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950" w:type="dxa"/>
        <w:tblInd w:w="-342" w:type="dxa"/>
        <w:tblLook w:val="00A0" w:firstRow="1" w:lastRow="0" w:firstColumn="1" w:lastColumn="0" w:noHBand="0" w:noVBand="0"/>
      </w:tblPr>
      <w:tblGrid>
        <w:gridCol w:w="4230"/>
        <w:gridCol w:w="5130"/>
        <w:gridCol w:w="4590"/>
      </w:tblGrid>
      <w:tr w:rsidR="00E87304" w:rsidRPr="00E526AD" w:rsidTr="006B0AFE">
        <w:tc>
          <w:tcPr>
            <w:tcW w:w="13950" w:type="dxa"/>
            <w:gridSpan w:val="3"/>
            <w:shd w:val="clear" w:color="auto" w:fill="auto"/>
          </w:tcPr>
          <w:p w:rsidR="00E45A2F" w:rsidRPr="003D6D51" w:rsidRDefault="00E45A2F" w:rsidP="00E45A2F">
            <w:pPr>
              <w:jc w:val="center"/>
              <w:rPr>
                <w:rFonts w:asciiTheme="minorHAnsi" w:hAnsiTheme="minorHAnsi"/>
                <w:b/>
                <w:sz w:val="28"/>
                <w:szCs w:val="28"/>
              </w:rPr>
            </w:pPr>
            <w:bookmarkStart w:id="0" w:name="_GoBack"/>
            <w:bookmarkEnd w:id="0"/>
            <w:r>
              <w:rPr>
                <w:rFonts w:asciiTheme="minorHAnsi" w:hAnsiTheme="minorHAnsi"/>
                <w:b/>
                <w:sz w:val="24"/>
                <w:szCs w:val="28"/>
              </w:rPr>
              <w:t>Utilizing Common Core in Physical Education</w:t>
            </w:r>
          </w:p>
          <w:p w:rsidR="00E45A2F" w:rsidRPr="000D5518" w:rsidRDefault="00E45A2F" w:rsidP="00E45A2F">
            <w:pPr>
              <w:jc w:val="center"/>
              <w:rPr>
                <w:rFonts w:asciiTheme="minorHAnsi" w:hAnsiTheme="minorHAnsi"/>
                <w:b/>
                <w:sz w:val="22"/>
                <w:szCs w:val="28"/>
              </w:rPr>
            </w:pPr>
            <w:r w:rsidRPr="000D5518">
              <w:rPr>
                <w:rFonts w:asciiTheme="minorHAnsi" w:hAnsiTheme="minorHAnsi"/>
                <w:b/>
                <w:sz w:val="22"/>
                <w:szCs w:val="28"/>
              </w:rPr>
              <w:t>SAMPLE Student Learning Activities Using the CA Physical Education Framework</w:t>
            </w:r>
          </w:p>
          <w:p w:rsidR="00E45A2F" w:rsidRPr="003D6D51" w:rsidRDefault="00E45A2F" w:rsidP="00E45A2F">
            <w:pPr>
              <w:jc w:val="center"/>
              <w:rPr>
                <w:rFonts w:asciiTheme="minorHAnsi" w:hAnsiTheme="minorHAnsi"/>
                <w:b/>
                <w:szCs w:val="28"/>
              </w:rPr>
            </w:pPr>
            <w:r w:rsidRPr="003D6D51">
              <w:rPr>
                <w:rFonts w:asciiTheme="minorHAnsi" w:hAnsiTheme="minorHAnsi"/>
                <w:b/>
                <w:szCs w:val="28"/>
              </w:rPr>
              <w:t xml:space="preserve">Prepared by </w:t>
            </w:r>
            <w:r>
              <w:rPr>
                <w:rFonts w:asciiTheme="minorHAnsi" w:hAnsiTheme="minorHAnsi"/>
                <w:b/>
                <w:szCs w:val="28"/>
              </w:rPr>
              <w:t xml:space="preserve">Common Core in </w:t>
            </w:r>
            <w:r w:rsidRPr="003D6D51">
              <w:rPr>
                <w:rFonts w:asciiTheme="minorHAnsi" w:hAnsiTheme="minorHAnsi"/>
                <w:b/>
                <w:szCs w:val="28"/>
              </w:rPr>
              <w:t xml:space="preserve">CA </w:t>
            </w:r>
            <w:r>
              <w:rPr>
                <w:rFonts w:asciiTheme="minorHAnsi" w:hAnsiTheme="minorHAnsi"/>
                <w:b/>
                <w:szCs w:val="28"/>
              </w:rPr>
              <w:t xml:space="preserve">Health and </w:t>
            </w:r>
            <w:r w:rsidRPr="003D6D51">
              <w:rPr>
                <w:rFonts w:asciiTheme="minorHAnsi" w:hAnsiTheme="minorHAnsi"/>
                <w:b/>
                <w:szCs w:val="28"/>
              </w:rPr>
              <w:t>Physical</w:t>
            </w:r>
            <w:r>
              <w:rPr>
                <w:rFonts w:asciiTheme="minorHAnsi" w:hAnsiTheme="minorHAnsi"/>
                <w:b/>
                <w:szCs w:val="28"/>
              </w:rPr>
              <w:t xml:space="preserve"> Education: A Consortium of County Offices and School Districts </w:t>
            </w:r>
          </w:p>
          <w:p w:rsidR="00E45A2F" w:rsidRPr="003D6D51" w:rsidRDefault="00E45A2F" w:rsidP="00E45A2F">
            <w:pPr>
              <w:jc w:val="center"/>
              <w:rPr>
                <w:rFonts w:asciiTheme="minorHAnsi" w:hAnsiTheme="minorHAnsi"/>
                <w:i/>
                <w:sz w:val="18"/>
                <w:szCs w:val="28"/>
              </w:rPr>
            </w:pPr>
            <w:r w:rsidRPr="003D6D51">
              <w:rPr>
                <w:rFonts w:asciiTheme="minorHAnsi" w:hAnsiTheme="minorHAnsi"/>
                <w:i/>
                <w:sz w:val="18"/>
                <w:szCs w:val="28"/>
              </w:rPr>
              <w:t>Chris Corliss, Orange County Office of Education</w:t>
            </w:r>
            <w:r>
              <w:rPr>
                <w:rFonts w:asciiTheme="minorHAnsi" w:hAnsiTheme="minorHAnsi"/>
                <w:i/>
                <w:sz w:val="18"/>
                <w:szCs w:val="28"/>
              </w:rPr>
              <w:t xml:space="preserve">; </w:t>
            </w:r>
            <w:r w:rsidRPr="003D6D51">
              <w:rPr>
                <w:rFonts w:asciiTheme="minorHAnsi" w:hAnsiTheme="minorHAnsi"/>
                <w:i/>
                <w:sz w:val="18"/>
                <w:szCs w:val="28"/>
              </w:rPr>
              <w:t>Heather Deckard, Sacramento City Unified School District</w:t>
            </w:r>
            <w:r>
              <w:rPr>
                <w:rFonts w:asciiTheme="minorHAnsi" w:hAnsiTheme="minorHAnsi"/>
                <w:sz w:val="18"/>
                <w:szCs w:val="28"/>
              </w:rPr>
              <w:t xml:space="preserve">; </w:t>
            </w:r>
            <w:r w:rsidRPr="003D6D51">
              <w:rPr>
                <w:rFonts w:asciiTheme="minorHAnsi" w:hAnsiTheme="minorHAnsi"/>
                <w:i/>
                <w:sz w:val="18"/>
                <w:szCs w:val="28"/>
              </w:rPr>
              <w:t>Chad Fenwick, Los Angeles Unified School District</w:t>
            </w:r>
          </w:p>
          <w:p w:rsidR="00AF2574" w:rsidRDefault="00E45A2F" w:rsidP="00E45A2F">
            <w:pPr>
              <w:jc w:val="center"/>
              <w:rPr>
                <w:rFonts w:asciiTheme="minorHAnsi" w:hAnsiTheme="minorHAnsi"/>
                <w:i/>
                <w:sz w:val="18"/>
                <w:szCs w:val="28"/>
              </w:rPr>
            </w:pPr>
            <w:r w:rsidRPr="003D6D51">
              <w:rPr>
                <w:rFonts w:asciiTheme="minorHAnsi" w:hAnsiTheme="minorHAnsi"/>
                <w:i/>
                <w:sz w:val="18"/>
                <w:szCs w:val="28"/>
              </w:rPr>
              <w:t>Paige Metz, San D</w:t>
            </w:r>
            <w:r>
              <w:rPr>
                <w:rFonts w:asciiTheme="minorHAnsi" w:hAnsiTheme="minorHAnsi"/>
                <w:i/>
                <w:sz w:val="18"/>
                <w:szCs w:val="28"/>
              </w:rPr>
              <w:t xml:space="preserve">iego County Office of Education; Debra Patterson, Ph.D., California State University, Fullerton; </w:t>
            </w:r>
            <w:r w:rsidRPr="003D6D51">
              <w:rPr>
                <w:rFonts w:asciiTheme="minorHAnsi" w:hAnsiTheme="minorHAnsi"/>
                <w:i/>
                <w:sz w:val="18"/>
                <w:szCs w:val="28"/>
              </w:rPr>
              <w:t xml:space="preserve">Joanie Verderber, </w:t>
            </w:r>
            <w:r>
              <w:rPr>
                <w:rFonts w:asciiTheme="minorHAnsi" w:hAnsiTheme="minorHAnsi"/>
                <w:i/>
                <w:sz w:val="18"/>
                <w:szCs w:val="28"/>
              </w:rPr>
              <w:t xml:space="preserve">Ph.D., </w:t>
            </w:r>
            <w:r w:rsidRPr="003D6D51">
              <w:rPr>
                <w:rFonts w:asciiTheme="minorHAnsi" w:hAnsiTheme="minorHAnsi"/>
                <w:i/>
                <w:sz w:val="18"/>
                <w:szCs w:val="28"/>
              </w:rPr>
              <w:t>Los Angeles County Office of Education</w:t>
            </w:r>
          </w:p>
          <w:p w:rsidR="00E45A2F" w:rsidRPr="00E87304" w:rsidRDefault="00E45A2F" w:rsidP="00E45A2F">
            <w:pPr>
              <w:jc w:val="center"/>
              <w:rPr>
                <w:rFonts w:asciiTheme="minorHAnsi" w:hAnsiTheme="minorHAnsi"/>
                <w:i/>
                <w:sz w:val="18"/>
                <w:szCs w:val="28"/>
              </w:rPr>
            </w:pPr>
          </w:p>
        </w:tc>
      </w:tr>
      <w:tr w:rsidR="00E87304" w:rsidRPr="00E526AD" w:rsidTr="002F7899">
        <w:tc>
          <w:tcPr>
            <w:tcW w:w="13950" w:type="dxa"/>
            <w:gridSpan w:val="3"/>
            <w:shd w:val="clear" w:color="auto" w:fill="F2F2F2" w:themeFill="background1" w:themeFillShade="F2"/>
          </w:tcPr>
          <w:p w:rsidR="00E87304" w:rsidRPr="002F7899" w:rsidRDefault="00E87304" w:rsidP="002F7899">
            <w:pPr>
              <w:rPr>
                <w:rFonts w:asciiTheme="minorHAnsi" w:hAnsiTheme="minorHAnsi"/>
                <w:b/>
                <w:sz w:val="22"/>
                <w:szCs w:val="22"/>
              </w:rPr>
            </w:pPr>
            <w:r w:rsidRPr="002F7899">
              <w:rPr>
                <w:rFonts w:asciiTheme="minorHAnsi" w:hAnsiTheme="minorHAnsi"/>
                <w:b/>
                <w:sz w:val="22"/>
                <w:szCs w:val="22"/>
              </w:rPr>
              <w:t>Grade 3</w:t>
            </w:r>
            <w:r w:rsidR="001D2240">
              <w:rPr>
                <w:rFonts w:asciiTheme="minorHAnsi" w:hAnsiTheme="minorHAnsi"/>
                <w:b/>
                <w:sz w:val="22"/>
                <w:szCs w:val="22"/>
              </w:rPr>
              <w:t>:</w:t>
            </w:r>
            <w:r w:rsidR="006B0AFE">
              <w:rPr>
                <w:rFonts w:asciiTheme="minorHAnsi" w:hAnsiTheme="minorHAnsi"/>
                <w:b/>
                <w:sz w:val="22"/>
                <w:szCs w:val="22"/>
              </w:rPr>
              <w:t xml:space="preserve"> </w:t>
            </w:r>
            <w:r w:rsidRPr="002F7899">
              <w:rPr>
                <w:rFonts w:asciiTheme="minorHAnsi" w:hAnsiTheme="minorHAnsi"/>
                <w:b/>
                <w:sz w:val="22"/>
                <w:szCs w:val="22"/>
              </w:rPr>
              <w:t>CA Physical Education</w:t>
            </w:r>
            <w:r w:rsidR="002F7899" w:rsidRPr="002F7899">
              <w:rPr>
                <w:rFonts w:asciiTheme="minorHAnsi" w:hAnsiTheme="minorHAnsi"/>
                <w:b/>
                <w:sz w:val="22"/>
                <w:szCs w:val="22"/>
              </w:rPr>
              <w:t xml:space="preserve"> Standard </w:t>
            </w:r>
            <w:r w:rsidRPr="002F7899">
              <w:rPr>
                <w:rFonts w:asciiTheme="minorHAnsi" w:hAnsiTheme="minorHAnsi"/>
                <w:b/>
                <w:sz w:val="22"/>
                <w:szCs w:val="22"/>
              </w:rPr>
              <w:t>2.2</w:t>
            </w:r>
            <w:r w:rsidR="002F7899">
              <w:rPr>
                <w:rFonts w:asciiTheme="minorHAnsi" w:hAnsiTheme="minorHAnsi"/>
                <w:b/>
                <w:sz w:val="22"/>
                <w:szCs w:val="22"/>
              </w:rPr>
              <w:t xml:space="preserve"> </w:t>
            </w:r>
            <w:r w:rsidR="002F7899" w:rsidRPr="00B729B2">
              <w:rPr>
                <w:rFonts w:asciiTheme="minorHAnsi" w:hAnsiTheme="minorHAnsi"/>
                <w:b/>
                <w:szCs w:val="22"/>
              </w:rPr>
              <w:t>-</w:t>
            </w:r>
            <w:r w:rsidRPr="00B729B2">
              <w:rPr>
                <w:rFonts w:asciiTheme="minorHAnsi" w:hAnsiTheme="minorHAnsi"/>
                <w:b/>
                <w:szCs w:val="22"/>
              </w:rPr>
              <w:t xml:space="preserve"> </w:t>
            </w:r>
            <w:r w:rsidRPr="00B729B2">
              <w:rPr>
                <w:rFonts w:asciiTheme="minorHAnsi" w:hAnsiTheme="minorHAnsi" w:cs="GillSans"/>
                <w:color w:val="221E1F"/>
                <w:szCs w:val="22"/>
              </w:rPr>
              <w:t xml:space="preserve">Explain and demonstrate the correct hand position when catching a ball above the head, below the waist, near the middle of the body, and away from the body. </w:t>
            </w:r>
          </w:p>
          <w:p w:rsidR="00E87304" w:rsidRPr="002F7899" w:rsidRDefault="00AF2574" w:rsidP="002F7899">
            <w:pPr>
              <w:pStyle w:val="NoSpacing"/>
              <w:rPr>
                <w:rFonts w:asciiTheme="minorHAnsi" w:hAnsiTheme="minorHAnsi"/>
              </w:rPr>
            </w:pPr>
            <w:r>
              <w:rPr>
                <w:rFonts w:asciiTheme="minorHAnsi" w:hAnsiTheme="minorHAnsi"/>
                <w:b/>
                <w:sz w:val="22"/>
                <w:szCs w:val="22"/>
              </w:rPr>
              <w:t xml:space="preserve">From CA Physical Education Framework - Learning Snapshot (pg. 51): </w:t>
            </w:r>
            <w:r w:rsidR="00E87304" w:rsidRPr="002F7899">
              <w:rPr>
                <w:rFonts w:asciiTheme="minorHAnsi" w:hAnsiTheme="minorHAnsi"/>
              </w:rPr>
              <w:t>The teacher should demonstrate and explain the correct technique for catching a ball above the head, below the waist, near the middle</w:t>
            </w:r>
            <w:r w:rsidR="002F7899" w:rsidRPr="002F7899">
              <w:rPr>
                <w:rFonts w:asciiTheme="minorHAnsi" w:hAnsiTheme="minorHAnsi"/>
              </w:rPr>
              <w:t xml:space="preserve"> of the body, and away from the </w:t>
            </w:r>
            <w:r w:rsidR="00E87304" w:rsidRPr="002F7899">
              <w:rPr>
                <w:rFonts w:asciiTheme="minorHAnsi" w:hAnsiTheme="minorHAnsi"/>
              </w:rPr>
              <w:t xml:space="preserve">body. In the explanation, the teacher should include the following points: </w:t>
            </w:r>
          </w:p>
          <w:p w:rsidR="00E87304" w:rsidRPr="002F7899" w:rsidRDefault="00E87304" w:rsidP="00016952">
            <w:pPr>
              <w:numPr>
                <w:ilvl w:val="0"/>
                <w:numId w:val="13"/>
              </w:numPr>
              <w:autoSpaceDE w:val="0"/>
              <w:autoSpaceDN w:val="0"/>
              <w:adjustRightInd w:val="0"/>
              <w:rPr>
                <w:rFonts w:asciiTheme="minorHAnsi" w:hAnsiTheme="minorHAnsi" w:cs="Adobe Garamond Pro"/>
                <w:color w:val="221E1F"/>
              </w:rPr>
            </w:pPr>
            <w:r w:rsidRPr="002F7899">
              <w:rPr>
                <w:rFonts w:asciiTheme="minorHAnsi" w:hAnsiTheme="minorHAnsi" w:cs="Adobe Garamond Pro"/>
                <w:color w:val="221E1F"/>
              </w:rPr>
              <w:t xml:space="preserve">Watch the ball. </w:t>
            </w:r>
          </w:p>
          <w:p w:rsidR="00E87304" w:rsidRPr="002F7899" w:rsidRDefault="00E87304" w:rsidP="00016952">
            <w:pPr>
              <w:numPr>
                <w:ilvl w:val="0"/>
                <w:numId w:val="13"/>
              </w:numPr>
              <w:autoSpaceDE w:val="0"/>
              <w:autoSpaceDN w:val="0"/>
              <w:adjustRightInd w:val="0"/>
              <w:rPr>
                <w:rFonts w:asciiTheme="minorHAnsi" w:hAnsiTheme="minorHAnsi" w:cs="Adobe Garamond Pro"/>
                <w:color w:val="221E1F"/>
              </w:rPr>
            </w:pPr>
            <w:r w:rsidRPr="002F7899">
              <w:rPr>
                <w:rFonts w:asciiTheme="minorHAnsi" w:hAnsiTheme="minorHAnsi" w:cs="Adobe Garamond Pro"/>
                <w:color w:val="221E1F"/>
              </w:rPr>
              <w:t xml:space="preserve">Move to the ball—if it is away from the body. </w:t>
            </w:r>
          </w:p>
          <w:p w:rsidR="00E87304" w:rsidRPr="002F7899" w:rsidRDefault="00E87304" w:rsidP="00016952">
            <w:pPr>
              <w:numPr>
                <w:ilvl w:val="0"/>
                <w:numId w:val="13"/>
              </w:numPr>
              <w:autoSpaceDE w:val="0"/>
              <w:autoSpaceDN w:val="0"/>
              <w:adjustRightInd w:val="0"/>
              <w:rPr>
                <w:rFonts w:asciiTheme="minorHAnsi" w:hAnsiTheme="minorHAnsi" w:cs="Adobe Garamond Pro"/>
                <w:color w:val="221E1F"/>
              </w:rPr>
            </w:pPr>
            <w:r w:rsidRPr="002F7899">
              <w:rPr>
                <w:rFonts w:asciiTheme="minorHAnsi" w:hAnsiTheme="minorHAnsi" w:cs="Adobe Garamond Pro"/>
                <w:color w:val="221E1F"/>
              </w:rPr>
              <w:t xml:space="preserve">Hands are positioned so fingers point up if the ball is at the middle of the body or above the waist. </w:t>
            </w:r>
          </w:p>
          <w:p w:rsidR="00E87304" w:rsidRPr="002F7899" w:rsidRDefault="00E87304" w:rsidP="00016952">
            <w:pPr>
              <w:numPr>
                <w:ilvl w:val="0"/>
                <w:numId w:val="13"/>
              </w:numPr>
              <w:autoSpaceDE w:val="0"/>
              <w:autoSpaceDN w:val="0"/>
              <w:adjustRightInd w:val="0"/>
              <w:rPr>
                <w:rFonts w:asciiTheme="minorHAnsi" w:hAnsiTheme="minorHAnsi" w:cs="Adobe Garamond Pro"/>
                <w:color w:val="221E1F"/>
              </w:rPr>
            </w:pPr>
            <w:r w:rsidRPr="002F7899">
              <w:rPr>
                <w:rFonts w:asciiTheme="minorHAnsi" w:hAnsiTheme="minorHAnsi" w:cs="Adobe Garamond Pro"/>
                <w:color w:val="221E1F"/>
              </w:rPr>
              <w:t xml:space="preserve">Hands are positioned so fingers point down if the ball is below the waist. </w:t>
            </w:r>
          </w:p>
          <w:p w:rsidR="00E87304" w:rsidRPr="002F7899" w:rsidRDefault="00E87304" w:rsidP="00016952">
            <w:pPr>
              <w:numPr>
                <w:ilvl w:val="0"/>
                <w:numId w:val="13"/>
              </w:numPr>
              <w:autoSpaceDE w:val="0"/>
              <w:autoSpaceDN w:val="0"/>
              <w:adjustRightInd w:val="0"/>
              <w:rPr>
                <w:rFonts w:asciiTheme="minorHAnsi" w:hAnsiTheme="minorHAnsi" w:cs="Adobe Garamond Pro"/>
                <w:color w:val="221E1F"/>
              </w:rPr>
            </w:pPr>
            <w:r w:rsidRPr="002F7899">
              <w:rPr>
                <w:rFonts w:asciiTheme="minorHAnsi" w:hAnsiTheme="minorHAnsi" w:cs="Adobe Garamond Pro"/>
                <w:color w:val="221E1F"/>
              </w:rPr>
              <w:t xml:space="preserve">Extend the arms. </w:t>
            </w:r>
          </w:p>
          <w:p w:rsidR="00E87304" w:rsidRPr="002F7899" w:rsidRDefault="00E87304" w:rsidP="00016952">
            <w:pPr>
              <w:numPr>
                <w:ilvl w:val="0"/>
                <w:numId w:val="13"/>
              </w:numPr>
              <w:autoSpaceDE w:val="0"/>
              <w:autoSpaceDN w:val="0"/>
              <w:adjustRightInd w:val="0"/>
              <w:rPr>
                <w:rFonts w:asciiTheme="minorHAnsi" w:hAnsiTheme="minorHAnsi" w:cs="Adobe Garamond Pro"/>
                <w:color w:val="221E1F"/>
              </w:rPr>
            </w:pPr>
            <w:r w:rsidRPr="002F7899">
              <w:rPr>
                <w:rFonts w:asciiTheme="minorHAnsi" w:hAnsiTheme="minorHAnsi" w:cs="Adobe Garamond Pro"/>
                <w:color w:val="221E1F"/>
              </w:rPr>
              <w:t xml:space="preserve">Grasp the ball with both hands. </w:t>
            </w:r>
          </w:p>
          <w:p w:rsidR="00E87304" w:rsidRPr="002F7899" w:rsidRDefault="00E87304" w:rsidP="00016952">
            <w:pPr>
              <w:numPr>
                <w:ilvl w:val="0"/>
                <w:numId w:val="13"/>
              </w:numPr>
              <w:autoSpaceDE w:val="0"/>
              <w:autoSpaceDN w:val="0"/>
              <w:adjustRightInd w:val="0"/>
              <w:rPr>
                <w:rFonts w:asciiTheme="minorHAnsi" w:hAnsiTheme="minorHAnsi" w:cs="Adobe Garamond Pro"/>
                <w:color w:val="221E1F"/>
              </w:rPr>
            </w:pPr>
            <w:r w:rsidRPr="002F7899">
              <w:rPr>
                <w:rFonts w:asciiTheme="minorHAnsi" w:hAnsiTheme="minorHAnsi" w:cs="Adobe Garamond Pro"/>
                <w:color w:val="221E1F"/>
              </w:rPr>
              <w:t xml:space="preserve">Give with the ball on contact. </w:t>
            </w:r>
          </w:p>
          <w:p w:rsidR="00E87304" w:rsidRPr="00016952" w:rsidRDefault="00E87304" w:rsidP="00016952">
            <w:pPr>
              <w:autoSpaceDE w:val="0"/>
              <w:autoSpaceDN w:val="0"/>
              <w:adjustRightInd w:val="0"/>
              <w:rPr>
                <w:rFonts w:asciiTheme="minorHAnsi" w:hAnsiTheme="minorHAnsi" w:cs="Adobe Garamond Pro"/>
                <w:color w:val="221E1F"/>
                <w:szCs w:val="23"/>
              </w:rPr>
            </w:pPr>
            <w:r w:rsidRPr="002F7899">
              <w:rPr>
                <w:rFonts w:asciiTheme="minorHAnsi" w:hAnsiTheme="minorHAnsi" w:cs="Adobe Garamond Pro"/>
                <w:color w:val="221E1F"/>
              </w:rPr>
              <w:t xml:space="preserve">Once the teacher has introduced the skills, students practice throwing and catching in pairs. The teacher circulates through the class, providing feedback and asking students to explain the correct hand position when the ball is above the head, below the waist, near the midsection of the body, and </w:t>
            </w:r>
            <w:r w:rsidRPr="002F7899">
              <w:rPr>
                <w:rFonts w:asciiTheme="minorHAnsi" w:eastAsiaTheme="minorHAnsi" w:hAnsiTheme="minorHAnsi" w:cs="Adobe Garamond Pro"/>
                <w:color w:val="221E1F"/>
              </w:rPr>
              <w:t>away from the body.</w:t>
            </w:r>
            <w:r w:rsidRPr="002F7899">
              <w:rPr>
                <w:rFonts w:asciiTheme="minorHAnsi" w:eastAsiaTheme="minorHAnsi" w:hAnsiTheme="minorHAnsi" w:cs="Adobe Garamond Pro"/>
                <w:color w:val="221E1F"/>
                <w:position w:val="8"/>
                <w:vertAlign w:val="superscript"/>
              </w:rPr>
              <w:t xml:space="preserve">  </w:t>
            </w:r>
            <w:r w:rsidRPr="002F7899">
              <w:rPr>
                <w:rFonts w:asciiTheme="minorHAnsi" w:eastAsiaTheme="minorHAnsi" w:hAnsiTheme="minorHAnsi" w:cs="Adobe Garamond Pro"/>
                <w:color w:val="221E1F"/>
              </w:rPr>
              <w:t>The teacher reteaches the information until students are able to demonstrate and explain the correct hand position.</w:t>
            </w:r>
          </w:p>
        </w:tc>
      </w:tr>
      <w:tr w:rsidR="00E87304" w:rsidRPr="00E526AD" w:rsidTr="00C82C41">
        <w:tc>
          <w:tcPr>
            <w:tcW w:w="4230" w:type="dxa"/>
            <w:shd w:val="clear" w:color="auto" w:fill="F0F0F0"/>
            <w:vAlign w:val="center"/>
          </w:tcPr>
          <w:p w:rsidR="005D38CE" w:rsidRDefault="005D38CE" w:rsidP="005D38CE">
            <w:pPr>
              <w:jc w:val="center"/>
              <w:rPr>
                <w:rFonts w:asciiTheme="minorHAnsi" w:hAnsiTheme="minorHAnsi"/>
                <w:b/>
                <w:sz w:val="22"/>
                <w:szCs w:val="22"/>
              </w:rPr>
            </w:pPr>
            <w:r>
              <w:rPr>
                <w:rFonts w:asciiTheme="minorHAnsi" w:hAnsiTheme="minorHAnsi"/>
                <w:b/>
                <w:sz w:val="22"/>
                <w:szCs w:val="22"/>
              </w:rPr>
              <w:t xml:space="preserve">*California </w:t>
            </w:r>
            <w:r w:rsidRPr="00807B3C">
              <w:rPr>
                <w:rFonts w:asciiTheme="minorHAnsi" w:hAnsiTheme="minorHAnsi"/>
                <w:b/>
                <w:sz w:val="22"/>
                <w:szCs w:val="22"/>
              </w:rPr>
              <w:t xml:space="preserve">Common Core </w:t>
            </w:r>
          </w:p>
          <w:p w:rsidR="005D38CE" w:rsidRDefault="005D38CE" w:rsidP="005D38CE">
            <w:pPr>
              <w:jc w:val="center"/>
              <w:rPr>
                <w:rFonts w:asciiTheme="minorHAnsi" w:hAnsiTheme="minorHAnsi"/>
                <w:b/>
                <w:sz w:val="22"/>
                <w:szCs w:val="22"/>
              </w:rPr>
            </w:pPr>
            <w:r w:rsidRPr="00807B3C">
              <w:rPr>
                <w:rFonts w:asciiTheme="minorHAnsi" w:hAnsiTheme="minorHAnsi"/>
                <w:b/>
                <w:sz w:val="22"/>
                <w:szCs w:val="22"/>
              </w:rPr>
              <w:t>E</w:t>
            </w:r>
            <w:r>
              <w:rPr>
                <w:rFonts w:asciiTheme="minorHAnsi" w:hAnsiTheme="minorHAnsi"/>
                <w:b/>
                <w:sz w:val="22"/>
                <w:szCs w:val="22"/>
              </w:rPr>
              <w:t xml:space="preserve">nglish </w:t>
            </w:r>
            <w:r w:rsidRPr="00807B3C">
              <w:rPr>
                <w:rFonts w:asciiTheme="minorHAnsi" w:hAnsiTheme="minorHAnsi"/>
                <w:b/>
                <w:sz w:val="22"/>
                <w:szCs w:val="22"/>
              </w:rPr>
              <w:t>L</w:t>
            </w:r>
            <w:r>
              <w:rPr>
                <w:rFonts w:asciiTheme="minorHAnsi" w:hAnsiTheme="minorHAnsi"/>
                <w:b/>
                <w:sz w:val="22"/>
                <w:szCs w:val="22"/>
              </w:rPr>
              <w:t xml:space="preserve">anguage </w:t>
            </w:r>
            <w:r w:rsidRPr="00807B3C">
              <w:rPr>
                <w:rFonts w:asciiTheme="minorHAnsi" w:hAnsiTheme="minorHAnsi"/>
                <w:b/>
                <w:sz w:val="22"/>
                <w:szCs w:val="22"/>
              </w:rPr>
              <w:t>A</w:t>
            </w:r>
            <w:r>
              <w:rPr>
                <w:rFonts w:asciiTheme="minorHAnsi" w:hAnsiTheme="minorHAnsi"/>
                <w:b/>
                <w:sz w:val="22"/>
                <w:szCs w:val="22"/>
              </w:rPr>
              <w:t>rts</w:t>
            </w:r>
            <w:r w:rsidRPr="00807B3C">
              <w:rPr>
                <w:rFonts w:asciiTheme="minorHAnsi" w:hAnsiTheme="minorHAnsi"/>
                <w:b/>
                <w:sz w:val="22"/>
                <w:szCs w:val="22"/>
              </w:rPr>
              <w:t xml:space="preserve"> </w:t>
            </w:r>
            <w:r>
              <w:rPr>
                <w:rFonts w:asciiTheme="minorHAnsi" w:hAnsiTheme="minorHAnsi"/>
                <w:b/>
                <w:sz w:val="22"/>
                <w:szCs w:val="22"/>
              </w:rPr>
              <w:t xml:space="preserve">Standards </w:t>
            </w:r>
          </w:p>
          <w:p w:rsidR="005D38CE" w:rsidRDefault="005D38CE" w:rsidP="005D38CE">
            <w:pPr>
              <w:jc w:val="center"/>
              <w:rPr>
                <w:rFonts w:asciiTheme="minorHAnsi" w:hAnsiTheme="minorHAnsi"/>
                <w:b/>
                <w:sz w:val="22"/>
                <w:szCs w:val="22"/>
              </w:rPr>
            </w:pPr>
            <w:r>
              <w:rPr>
                <w:rFonts w:asciiTheme="minorHAnsi" w:hAnsiTheme="minorHAnsi"/>
                <w:b/>
                <w:sz w:val="22"/>
                <w:szCs w:val="22"/>
              </w:rPr>
              <w:t>in Technical Subjects</w:t>
            </w:r>
          </w:p>
          <w:p w:rsidR="008E1AE5" w:rsidRPr="00B729B2" w:rsidRDefault="005D38CE" w:rsidP="005D38CE">
            <w:pPr>
              <w:jc w:val="center"/>
              <w:rPr>
                <w:rFonts w:asciiTheme="minorHAnsi" w:hAnsiTheme="minorHAnsi"/>
                <w:b/>
                <w:sz w:val="24"/>
                <w:szCs w:val="24"/>
              </w:rPr>
            </w:pPr>
            <w:r>
              <w:rPr>
                <w:sz w:val="16"/>
                <w:szCs w:val="16"/>
              </w:rPr>
              <w:t>(*Edited for use as sample)</w:t>
            </w:r>
          </w:p>
        </w:tc>
        <w:tc>
          <w:tcPr>
            <w:tcW w:w="5130" w:type="dxa"/>
            <w:tcBorders>
              <w:bottom w:val="single" w:sz="4" w:space="0" w:color="auto"/>
            </w:tcBorders>
            <w:shd w:val="clear" w:color="auto" w:fill="F0F0F0"/>
            <w:vAlign w:val="center"/>
          </w:tcPr>
          <w:p w:rsidR="00E87304" w:rsidRPr="002F7899" w:rsidRDefault="001D2240" w:rsidP="00B729B2">
            <w:pPr>
              <w:jc w:val="center"/>
              <w:rPr>
                <w:rFonts w:asciiTheme="minorHAnsi" w:hAnsiTheme="minorHAnsi"/>
                <w:b/>
                <w:sz w:val="22"/>
                <w:szCs w:val="22"/>
              </w:rPr>
            </w:pPr>
            <w:r>
              <w:rPr>
                <w:rFonts w:asciiTheme="minorHAnsi" w:hAnsiTheme="minorHAnsi"/>
                <w:b/>
                <w:sz w:val="22"/>
                <w:szCs w:val="22"/>
              </w:rPr>
              <w:t xml:space="preserve">SAMPLE </w:t>
            </w:r>
            <w:r w:rsidR="00E87304" w:rsidRPr="002F7899">
              <w:rPr>
                <w:rFonts w:asciiTheme="minorHAnsi" w:hAnsiTheme="minorHAnsi"/>
                <w:b/>
                <w:sz w:val="22"/>
                <w:szCs w:val="22"/>
              </w:rPr>
              <w:t xml:space="preserve">Common Core </w:t>
            </w:r>
            <w:r w:rsidR="002F7899" w:rsidRPr="002F7899">
              <w:rPr>
                <w:rFonts w:asciiTheme="minorHAnsi" w:hAnsiTheme="minorHAnsi"/>
                <w:b/>
                <w:sz w:val="22"/>
                <w:szCs w:val="22"/>
              </w:rPr>
              <w:t xml:space="preserve">in </w:t>
            </w:r>
            <w:r w:rsidR="00E87304" w:rsidRPr="002F7899">
              <w:rPr>
                <w:rFonts w:asciiTheme="minorHAnsi" w:hAnsiTheme="minorHAnsi"/>
                <w:b/>
                <w:sz w:val="22"/>
                <w:szCs w:val="22"/>
              </w:rPr>
              <w:t>Physi</w:t>
            </w:r>
            <w:r w:rsidR="002F7899" w:rsidRPr="002F7899">
              <w:rPr>
                <w:rFonts w:asciiTheme="minorHAnsi" w:hAnsiTheme="minorHAnsi"/>
                <w:b/>
                <w:sz w:val="22"/>
                <w:szCs w:val="22"/>
              </w:rPr>
              <w:t xml:space="preserve">cal Education </w:t>
            </w:r>
            <w:r>
              <w:rPr>
                <w:rFonts w:asciiTheme="minorHAnsi" w:hAnsiTheme="minorHAnsi"/>
                <w:b/>
                <w:sz w:val="22"/>
                <w:szCs w:val="22"/>
              </w:rPr>
              <w:t xml:space="preserve">Learning Activity </w:t>
            </w:r>
            <w:r w:rsidR="00E87304" w:rsidRPr="002F7899">
              <w:rPr>
                <w:rFonts w:asciiTheme="minorHAnsi" w:hAnsiTheme="minorHAnsi"/>
                <w:b/>
                <w:sz w:val="22"/>
                <w:szCs w:val="22"/>
              </w:rPr>
              <w:t xml:space="preserve">Using CA Physical Education </w:t>
            </w:r>
            <w:r w:rsidR="002F7899" w:rsidRPr="002F7899">
              <w:rPr>
                <w:rFonts w:asciiTheme="minorHAnsi" w:hAnsiTheme="minorHAnsi"/>
                <w:b/>
                <w:sz w:val="22"/>
                <w:szCs w:val="22"/>
              </w:rPr>
              <w:t>*</w:t>
            </w:r>
            <w:r w:rsidR="00E87304" w:rsidRPr="002F7899">
              <w:rPr>
                <w:rFonts w:asciiTheme="minorHAnsi" w:hAnsiTheme="minorHAnsi"/>
                <w:b/>
                <w:sz w:val="22"/>
                <w:szCs w:val="22"/>
              </w:rPr>
              <w:t>Framework</w:t>
            </w:r>
          </w:p>
          <w:p w:rsidR="00E87304" w:rsidRPr="002F7899" w:rsidRDefault="00E87304" w:rsidP="00B729B2">
            <w:pPr>
              <w:jc w:val="center"/>
              <w:rPr>
                <w:rFonts w:asciiTheme="minorHAnsi" w:hAnsiTheme="minorHAnsi"/>
                <w:b/>
                <w:sz w:val="22"/>
                <w:szCs w:val="22"/>
              </w:rPr>
            </w:pPr>
            <w:r w:rsidRPr="002F7899">
              <w:rPr>
                <w:rFonts w:asciiTheme="minorHAnsi" w:hAnsiTheme="minorHAnsi"/>
                <w:b/>
                <w:sz w:val="22"/>
                <w:szCs w:val="22"/>
              </w:rPr>
              <w:t>Grade 3 Standard 2.2 Learning Snapshot (pg. 51)</w:t>
            </w:r>
          </w:p>
          <w:p w:rsidR="00E87304" w:rsidRPr="00E526AD" w:rsidRDefault="00B729B2" w:rsidP="00B729B2">
            <w:pPr>
              <w:ind w:left="360"/>
              <w:jc w:val="center"/>
              <w:rPr>
                <w:rFonts w:asciiTheme="minorHAnsi" w:hAnsiTheme="minorHAnsi"/>
                <w:sz w:val="24"/>
                <w:szCs w:val="24"/>
              </w:rPr>
            </w:pPr>
            <w:r>
              <w:rPr>
                <w:rFonts w:asciiTheme="minorHAnsi" w:hAnsiTheme="minorHAnsi"/>
                <w:i/>
                <w:sz w:val="16"/>
                <w:szCs w:val="24"/>
              </w:rPr>
              <w:t>(*M</w:t>
            </w:r>
            <w:r w:rsidR="001D2240" w:rsidRPr="00D84FA1">
              <w:rPr>
                <w:rFonts w:asciiTheme="minorHAnsi" w:hAnsiTheme="minorHAnsi"/>
                <w:i/>
                <w:sz w:val="16"/>
                <w:szCs w:val="24"/>
              </w:rPr>
              <w:t>odifications to Framework text are in italic)</w:t>
            </w:r>
          </w:p>
        </w:tc>
        <w:tc>
          <w:tcPr>
            <w:tcW w:w="4590" w:type="dxa"/>
            <w:shd w:val="clear" w:color="auto" w:fill="F0F0F0"/>
            <w:vAlign w:val="center"/>
          </w:tcPr>
          <w:p w:rsidR="00E87304" w:rsidRPr="002F7899" w:rsidRDefault="001D2240" w:rsidP="00B729B2">
            <w:pPr>
              <w:jc w:val="center"/>
              <w:rPr>
                <w:rFonts w:asciiTheme="minorHAnsi" w:hAnsiTheme="minorHAnsi"/>
                <w:b/>
                <w:sz w:val="22"/>
                <w:szCs w:val="22"/>
              </w:rPr>
            </w:pPr>
            <w:r>
              <w:rPr>
                <w:rFonts w:asciiTheme="minorHAnsi" w:hAnsiTheme="minorHAnsi"/>
                <w:b/>
                <w:sz w:val="22"/>
                <w:szCs w:val="22"/>
              </w:rPr>
              <w:t xml:space="preserve">Common Core Strategies, </w:t>
            </w:r>
            <w:r w:rsidR="00E87304" w:rsidRPr="002F7899">
              <w:rPr>
                <w:rFonts w:asciiTheme="minorHAnsi" w:hAnsiTheme="minorHAnsi"/>
                <w:b/>
                <w:sz w:val="22"/>
                <w:szCs w:val="22"/>
              </w:rPr>
              <w:t>Tools  and Resources As Applied in Physical Education</w:t>
            </w:r>
          </w:p>
          <w:p w:rsidR="00E87304" w:rsidRPr="00E526AD" w:rsidRDefault="00E87304" w:rsidP="00B729B2">
            <w:pPr>
              <w:pStyle w:val="ListParagraph"/>
              <w:ind w:left="1440"/>
              <w:jc w:val="center"/>
              <w:rPr>
                <w:rFonts w:asciiTheme="minorHAnsi" w:hAnsiTheme="minorHAnsi"/>
              </w:rPr>
            </w:pPr>
          </w:p>
        </w:tc>
      </w:tr>
      <w:tr w:rsidR="001B74F8" w:rsidRPr="00E526AD" w:rsidTr="001B74F8">
        <w:trPr>
          <w:trHeight w:val="1403"/>
        </w:trPr>
        <w:tc>
          <w:tcPr>
            <w:tcW w:w="4230" w:type="dxa"/>
            <w:vMerge w:val="restart"/>
            <w:tcBorders>
              <w:right w:val="single" w:sz="4" w:space="0" w:color="auto"/>
            </w:tcBorders>
          </w:tcPr>
          <w:p w:rsidR="001B74F8" w:rsidRPr="002F7899" w:rsidRDefault="001B74F8" w:rsidP="007040A2">
            <w:pPr>
              <w:rPr>
                <w:rFonts w:asciiTheme="minorHAnsi" w:hAnsiTheme="minorHAnsi"/>
                <w:b/>
              </w:rPr>
            </w:pPr>
            <w:r w:rsidRPr="002F7899">
              <w:rPr>
                <w:rFonts w:asciiTheme="minorHAnsi" w:hAnsiTheme="minorHAnsi"/>
                <w:b/>
              </w:rPr>
              <w:t>Writing</w:t>
            </w:r>
            <w:r>
              <w:rPr>
                <w:rFonts w:asciiTheme="minorHAnsi" w:hAnsiTheme="minorHAnsi"/>
                <w:b/>
              </w:rPr>
              <w:t xml:space="preserve"> (W)</w:t>
            </w:r>
          </w:p>
          <w:p w:rsidR="001B74F8" w:rsidRPr="002F7899" w:rsidRDefault="001B74F8" w:rsidP="008E0D9B">
            <w:pPr>
              <w:ind w:left="342" w:hanging="342"/>
              <w:rPr>
                <w:rFonts w:asciiTheme="minorHAnsi" w:hAnsiTheme="minorHAnsi"/>
              </w:rPr>
            </w:pPr>
            <w:r>
              <w:rPr>
                <w:rFonts w:asciiTheme="minorHAnsi" w:hAnsiTheme="minorHAnsi"/>
              </w:rPr>
              <w:t xml:space="preserve">2.    </w:t>
            </w:r>
            <w:r w:rsidRPr="002F7899">
              <w:rPr>
                <w:rFonts w:asciiTheme="minorHAnsi" w:hAnsiTheme="minorHAnsi"/>
              </w:rPr>
              <w:t>Write informative/explanatory texts to examine a topic and convey ideas and information clearly.</w:t>
            </w:r>
          </w:p>
          <w:p w:rsidR="001B74F8" w:rsidRDefault="001B74F8" w:rsidP="008E0D9B">
            <w:pPr>
              <w:pStyle w:val="Pa21"/>
              <w:ind w:left="342" w:hanging="702"/>
              <w:rPr>
                <w:rFonts w:asciiTheme="minorHAnsi" w:hAnsiTheme="minorHAnsi" w:cs="ITC Franklin Gothic BookCd"/>
                <w:color w:val="221E1F"/>
                <w:sz w:val="20"/>
                <w:szCs w:val="20"/>
              </w:rPr>
            </w:pPr>
            <w:r w:rsidRPr="002F7899">
              <w:rPr>
                <w:rFonts w:asciiTheme="minorHAnsi" w:hAnsiTheme="minorHAnsi" w:cs="ITC Franklin Gothic BookCd"/>
                <w:color w:val="221E1F"/>
                <w:sz w:val="20"/>
                <w:szCs w:val="20"/>
              </w:rPr>
              <w:t>4.    4.</w:t>
            </w:r>
            <w:r>
              <w:rPr>
                <w:rFonts w:asciiTheme="minorHAnsi" w:hAnsiTheme="minorHAnsi" w:cs="ITC Franklin Gothic BookCd"/>
                <w:color w:val="221E1F"/>
                <w:sz w:val="20"/>
                <w:szCs w:val="20"/>
              </w:rPr>
              <w:t xml:space="preserve">    </w:t>
            </w:r>
            <w:r w:rsidRPr="002F7899">
              <w:rPr>
                <w:rFonts w:asciiTheme="minorHAnsi" w:hAnsiTheme="minorHAnsi" w:cs="ITC Franklin Gothic BookCd"/>
                <w:color w:val="221E1F"/>
                <w:sz w:val="20"/>
                <w:szCs w:val="20"/>
              </w:rPr>
              <w:t xml:space="preserve">With guidance and support from adults, produce writing in which the development and organization are appropriate to task and purpose. (Grade-specific expectations for writing types are defined in standards 1–3 above.) </w:t>
            </w:r>
          </w:p>
          <w:p w:rsidR="001B74F8" w:rsidRDefault="001B74F8" w:rsidP="007040A2">
            <w:pPr>
              <w:rPr>
                <w:rFonts w:ascii="GillSans" w:hAnsi="GillSans" w:cs="GillSans"/>
                <w:color w:val="000000"/>
                <w:sz w:val="24"/>
                <w:szCs w:val="24"/>
              </w:rPr>
            </w:pPr>
          </w:p>
          <w:p w:rsidR="001B74F8" w:rsidRDefault="001B74F8" w:rsidP="007040A2">
            <w:pPr>
              <w:rPr>
                <w:rFonts w:ascii="GillSans" w:hAnsi="GillSans" w:cs="GillSans"/>
                <w:color w:val="000000"/>
                <w:sz w:val="24"/>
                <w:szCs w:val="24"/>
              </w:rPr>
            </w:pPr>
          </w:p>
          <w:p w:rsidR="001B74F8" w:rsidRPr="002F7899" w:rsidRDefault="001B74F8" w:rsidP="007040A2">
            <w:pPr>
              <w:rPr>
                <w:rFonts w:asciiTheme="minorHAnsi" w:hAnsiTheme="minorHAnsi"/>
                <w:b/>
              </w:rPr>
            </w:pPr>
            <w:r w:rsidRPr="002F7899">
              <w:rPr>
                <w:rFonts w:asciiTheme="minorHAnsi" w:hAnsiTheme="minorHAnsi"/>
                <w:b/>
              </w:rPr>
              <w:lastRenderedPageBreak/>
              <w:t xml:space="preserve">Speaking &amp; Listening  </w:t>
            </w:r>
            <w:r>
              <w:rPr>
                <w:rFonts w:asciiTheme="minorHAnsi" w:hAnsiTheme="minorHAnsi"/>
                <w:b/>
              </w:rPr>
              <w:t xml:space="preserve">(SL) </w:t>
            </w:r>
          </w:p>
          <w:p w:rsidR="001B74F8" w:rsidRPr="002F7899" w:rsidRDefault="001B74F8" w:rsidP="008E0D9B">
            <w:pPr>
              <w:pStyle w:val="Pa21"/>
              <w:ind w:left="342" w:hanging="702"/>
              <w:rPr>
                <w:rFonts w:asciiTheme="minorHAnsi" w:hAnsiTheme="minorHAnsi" w:cs="ITC Franklin Gothic BookCd"/>
                <w:color w:val="221E1F"/>
                <w:sz w:val="20"/>
                <w:szCs w:val="20"/>
              </w:rPr>
            </w:pPr>
            <w:r w:rsidRPr="002F7899">
              <w:rPr>
                <w:rFonts w:asciiTheme="minorHAnsi" w:hAnsiTheme="minorHAnsi" w:cs="ITC Franklin Gothic BookCd"/>
                <w:color w:val="221E1F"/>
                <w:sz w:val="20"/>
                <w:szCs w:val="20"/>
              </w:rPr>
              <w:t xml:space="preserve">3.   </w:t>
            </w:r>
            <w:r>
              <w:rPr>
                <w:rFonts w:asciiTheme="minorHAnsi" w:hAnsiTheme="minorHAnsi" w:cs="ITC Franklin Gothic BookCd"/>
                <w:color w:val="221E1F"/>
                <w:sz w:val="20"/>
                <w:szCs w:val="20"/>
              </w:rPr>
              <w:t xml:space="preserve"> </w:t>
            </w:r>
            <w:r w:rsidRPr="002F7899">
              <w:rPr>
                <w:rFonts w:asciiTheme="minorHAnsi" w:hAnsiTheme="minorHAnsi" w:cs="ITC Franklin Gothic BookCd"/>
                <w:color w:val="221E1F"/>
                <w:sz w:val="20"/>
                <w:szCs w:val="20"/>
              </w:rPr>
              <w:t>3.</w:t>
            </w:r>
            <w:r>
              <w:rPr>
                <w:rFonts w:asciiTheme="minorHAnsi" w:hAnsiTheme="minorHAnsi" w:cs="ITC Franklin Gothic BookCd"/>
                <w:color w:val="221E1F"/>
                <w:sz w:val="20"/>
                <w:szCs w:val="20"/>
              </w:rPr>
              <w:t xml:space="preserve">    </w:t>
            </w:r>
            <w:r w:rsidRPr="002F7899">
              <w:rPr>
                <w:rFonts w:asciiTheme="minorHAnsi" w:hAnsiTheme="minorHAnsi" w:cs="ITC Franklin Gothic BookCd"/>
                <w:color w:val="221E1F"/>
                <w:sz w:val="20"/>
                <w:szCs w:val="20"/>
              </w:rPr>
              <w:t xml:space="preserve">Ask and answer questions about information from a speaker, offering appropriate elaboration and detail. </w:t>
            </w:r>
          </w:p>
          <w:p w:rsidR="001B74F8" w:rsidRDefault="001B74F8" w:rsidP="008E0D9B">
            <w:pPr>
              <w:ind w:left="342" w:hanging="342"/>
              <w:rPr>
                <w:rFonts w:asciiTheme="minorHAnsi" w:hAnsiTheme="minorHAnsi"/>
              </w:rPr>
            </w:pPr>
            <w:r>
              <w:rPr>
                <w:rFonts w:asciiTheme="minorHAnsi" w:hAnsiTheme="minorHAnsi"/>
              </w:rPr>
              <w:t xml:space="preserve">6.    </w:t>
            </w:r>
            <w:r w:rsidRPr="002F7899">
              <w:rPr>
                <w:rFonts w:asciiTheme="minorHAnsi" w:hAnsiTheme="minorHAnsi"/>
              </w:rPr>
              <w:t>Speak in complete sentences when appropriate to task and situation in order to provide requested detail or clarification. (See grade 3 Language standards 1 and 3 for specific expectations.)</w:t>
            </w:r>
          </w:p>
          <w:p w:rsidR="001B74F8" w:rsidRPr="002F7899" w:rsidRDefault="001B74F8" w:rsidP="008E0D9B">
            <w:pPr>
              <w:ind w:left="342" w:hanging="342"/>
              <w:rPr>
                <w:rFonts w:asciiTheme="minorHAnsi" w:hAnsiTheme="minorHAnsi"/>
              </w:rPr>
            </w:pPr>
          </w:p>
          <w:p w:rsidR="001B74F8" w:rsidRPr="002F7899" w:rsidRDefault="001B74F8" w:rsidP="007040A2">
            <w:pPr>
              <w:rPr>
                <w:rFonts w:asciiTheme="minorHAnsi" w:hAnsiTheme="minorHAnsi"/>
                <w:b/>
              </w:rPr>
            </w:pPr>
            <w:r w:rsidRPr="002F7899">
              <w:rPr>
                <w:rFonts w:asciiTheme="minorHAnsi" w:hAnsiTheme="minorHAnsi"/>
                <w:b/>
              </w:rPr>
              <w:t>Language</w:t>
            </w:r>
            <w:r>
              <w:rPr>
                <w:rFonts w:asciiTheme="minorHAnsi" w:hAnsiTheme="minorHAnsi"/>
                <w:b/>
              </w:rPr>
              <w:t xml:space="preserve"> (L)</w:t>
            </w:r>
          </w:p>
          <w:p w:rsidR="001B74F8" w:rsidRPr="002F7899" w:rsidRDefault="001B74F8" w:rsidP="008E0D9B">
            <w:pPr>
              <w:ind w:left="342" w:hanging="342"/>
              <w:rPr>
                <w:rFonts w:asciiTheme="minorHAnsi" w:hAnsiTheme="minorHAnsi"/>
              </w:rPr>
            </w:pPr>
            <w:r>
              <w:rPr>
                <w:rFonts w:asciiTheme="minorHAnsi" w:hAnsiTheme="minorHAnsi"/>
              </w:rPr>
              <w:t xml:space="preserve">1.    </w:t>
            </w:r>
            <w:r w:rsidRPr="002F7899">
              <w:rPr>
                <w:rFonts w:asciiTheme="minorHAnsi" w:hAnsiTheme="minorHAnsi"/>
              </w:rPr>
              <w:t>Demonstrate command of the conventions of standard English grammar and usage when writing or speaking.</w:t>
            </w:r>
          </w:p>
          <w:p w:rsidR="001B74F8" w:rsidRPr="002F7899" w:rsidRDefault="001B74F8" w:rsidP="008E0D9B">
            <w:pPr>
              <w:ind w:left="342" w:hanging="342"/>
              <w:rPr>
                <w:rFonts w:asciiTheme="minorHAnsi" w:hAnsiTheme="minorHAnsi"/>
              </w:rPr>
            </w:pPr>
            <w:r>
              <w:rPr>
                <w:rFonts w:asciiTheme="minorHAnsi" w:hAnsiTheme="minorHAnsi"/>
              </w:rPr>
              <w:t xml:space="preserve">2.    </w:t>
            </w:r>
            <w:r w:rsidRPr="002F7899">
              <w:rPr>
                <w:rFonts w:asciiTheme="minorHAnsi" w:hAnsiTheme="minorHAnsi"/>
              </w:rPr>
              <w:t>Demonstrate command of the conventions of standard English capitalization, punctuation, and spelling when writing.</w:t>
            </w:r>
          </w:p>
          <w:p w:rsidR="001B74F8" w:rsidRPr="002F7899" w:rsidRDefault="001B74F8" w:rsidP="008E0D9B">
            <w:pPr>
              <w:ind w:left="342" w:hanging="342"/>
              <w:rPr>
                <w:rFonts w:asciiTheme="minorHAnsi" w:hAnsiTheme="minorHAnsi"/>
              </w:rPr>
            </w:pPr>
            <w:r>
              <w:rPr>
                <w:rFonts w:asciiTheme="minorHAnsi" w:hAnsiTheme="minorHAnsi"/>
              </w:rPr>
              <w:t xml:space="preserve">3.    </w:t>
            </w:r>
            <w:r w:rsidRPr="002F7899">
              <w:rPr>
                <w:rFonts w:asciiTheme="minorHAnsi" w:hAnsiTheme="minorHAnsi"/>
              </w:rPr>
              <w:t>Use knowledge of language and its conventions when writing, speaking, reading, or listening.</w:t>
            </w:r>
          </w:p>
          <w:p w:rsidR="001B74F8" w:rsidRPr="00CA521B" w:rsidRDefault="001B74F8" w:rsidP="008E0D9B">
            <w:pPr>
              <w:ind w:left="342" w:hanging="342"/>
              <w:rPr>
                <w:b/>
              </w:rPr>
            </w:pPr>
            <w:r>
              <w:rPr>
                <w:rFonts w:asciiTheme="minorHAnsi" w:hAnsiTheme="minorHAnsi"/>
              </w:rPr>
              <w:t xml:space="preserve">6.    </w:t>
            </w:r>
            <w:r w:rsidRPr="002F7899">
              <w:rPr>
                <w:rFonts w:asciiTheme="minorHAnsi" w:hAnsiTheme="minorHAnsi"/>
              </w:rPr>
              <w:t>Acquire and use accurately grade-appropriate conversational, general academic and domain-specific words and phrases, including those that signal spatial and temporal relationships (e.g., After dinner that night we went looking for them).</w:t>
            </w:r>
          </w:p>
        </w:tc>
        <w:tc>
          <w:tcPr>
            <w:tcW w:w="5130" w:type="dxa"/>
            <w:vMerge w:val="restart"/>
            <w:tcBorders>
              <w:top w:val="single" w:sz="4" w:space="0" w:color="auto"/>
              <w:left w:val="single" w:sz="4" w:space="0" w:color="auto"/>
              <w:right w:val="single" w:sz="4" w:space="0" w:color="auto"/>
            </w:tcBorders>
            <w:shd w:val="clear" w:color="auto" w:fill="F2F2F2" w:themeFill="background1" w:themeFillShade="F2"/>
          </w:tcPr>
          <w:p w:rsidR="001B74F8" w:rsidRPr="00B729B2" w:rsidRDefault="001B74F8" w:rsidP="001D2240">
            <w:pPr>
              <w:pStyle w:val="ListParagraph"/>
              <w:numPr>
                <w:ilvl w:val="0"/>
                <w:numId w:val="15"/>
              </w:numPr>
              <w:autoSpaceDE w:val="0"/>
              <w:autoSpaceDN w:val="0"/>
              <w:adjustRightInd w:val="0"/>
              <w:rPr>
                <w:rFonts w:asciiTheme="minorHAnsi" w:hAnsiTheme="minorHAnsi" w:cs="Adobe Garamond Pro"/>
                <w:i/>
                <w:color w:val="221E1F"/>
                <w:sz w:val="22"/>
              </w:rPr>
            </w:pPr>
            <w:r w:rsidRPr="00B729B2">
              <w:rPr>
                <w:rFonts w:asciiTheme="minorHAnsi" w:hAnsiTheme="minorHAnsi" w:cs="Adobe Garamond Pro"/>
                <w:i/>
                <w:color w:val="221E1F"/>
                <w:sz w:val="22"/>
              </w:rPr>
              <w:lastRenderedPageBreak/>
              <w:t xml:space="preserve">Introduce and review the Physical Education Standard 2.2. Demonstrate and explain techniques using all learning cues: </w:t>
            </w:r>
          </w:p>
          <w:p w:rsidR="001B74F8" w:rsidRPr="00B729B2" w:rsidRDefault="001B74F8" w:rsidP="001D2240">
            <w:pPr>
              <w:pStyle w:val="ListParagraph"/>
              <w:numPr>
                <w:ilvl w:val="0"/>
                <w:numId w:val="19"/>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t xml:space="preserve">Watch the ball. </w:t>
            </w:r>
          </w:p>
          <w:p w:rsidR="001B74F8" w:rsidRPr="00B729B2" w:rsidRDefault="001B74F8" w:rsidP="001D2240">
            <w:pPr>
              <w:pStyle w:val="ListParagraph"/>
              <w:numPr>
                <w:ilvl w:val="0"/>
                <w:numId w:val="19"/>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t xml:space="preserve">Move to the ball—if it is away from the body. </w:t>
            </w:r>
          </w:p>
          <w:p w:rsidR="001B74F8" w:rsidRPr="00B729B2" w:rsidRDefault="001B74F8" w:rsidP="001D2240">
            <w:pPr>
              <w:pStyle w:val="ListParagraph"/>
              <w:numPr>
                <w:ilvl w:val="0"/>
                <w:numId w:val="19"/>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t xml:space="preserve">Hands are positioned so fingers point up if the ball is at the middle of the body or above the waist. </w:t>
            </w:r>
          </w:p>
          <w:p w:rsidR="001B74F8" w:rsidRPr="00B729B2" w:rsidRDefault="001B74F8" w:rsidP="001D2240">
            <w:pPr>
              <w:pStyle w:val="ListParagraph"/>
              <w:numPr>
                <w:ilvl w:val="0"/>
                <w:numId w:val="19"/>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t xml:space="preserve">Hands are positioned so fingers point down if the ball is below the waist. </w:t>
            </w:r>
          </w:p>
          <w:p w:rsidR="001B74F8" w:rsidRPr="00B729B2" w:rsidRDefault="001B74F8" w:rsidP="001D2240">
            <w:pPr>
              <w:pStyle w:val="ListParagraph"/>
              <w:numPr>
                <w:ilvl w:val="0"/>
                <w:numId w:val="19"/>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lastRenderedPageBreak/>
              <w:t xml:space="preserve">Extend the arms. </w:t>
            </w:r>
          </w:p>
          <w:p w:rsidR="001B74F8" w:rsidRPr="00B729B2" w:rsidRDefault="001B74F8" w:rsidP="001D2240">
            <w:pPr>
              <w:pStyle w:val="ListParagraph"/>
              <w:numPr>
                <w:ilvl w:val="0"/>
                <w:numId w:val="19"/>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t xml:space="preserve">Grasp the ball with both hands. </w:t>
            </w:r>
          </w:p>
          <w:p w:rsidR="001B74F8" w:rsidRPr="00B729B2" w:rsidRDefault="001B74F8" w:rsidP="001D2240">
            <w:pPr>
              <w:pStyle w:val="ListParagraph"/>
              <w:numPr>
                <w:ilvl w:val="0"/>
                <w:numId w:val="19"/>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t xml:space="preserve">Give with the ball on contact. </w:t>
            </w:r>
          </w:p>
          <w:p w:rsidR="001B74F8" w:rsidRPr="00B729B2" w:rsidRDefault="001B74F8" w:rsidP="001D2240">
            <w:pPr>
              <w:pStyle w:val="ListParagraph"/>
              <w:autoSpaceDE w:val="0"/>
              <w:autoSpaceDN w:val="0"/>
              <w:adjustRightInd w:val="0"/>
              <w:ind w:left="360"/>
              <w:rPr>
                <w:rFonts w:asciiTheme="minorHAnsi" w:hAnsiTheme="minorHAnsi" w:cs="Adobe Garamond Pro"/>
                <w:color w:val="221E1F"/>
                <w:sz w:val="22"/>
              </w:rPr>
            </w:pPr>
          </w:p>
          <w:p w:rsidR="001B74F8" w:rsidRPr="00B729B2" w:rsidRDefault="001B74F8" w:rsidP="009E2BB7">
            <w:pPr>
              <w:pStyle w:val="ListParagraph"/>
              <w:numPr>
                <w:ilvl w:val="0"/>
                <w:numId w:val="15"/>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color w:val="221E1F"/>
                <w:sz w:val="22"/>
              </w:rPr>
              <w:t xml:space="preserve">Once the teacher has introduced the skills, students practice throwing and catching in pairs. The teacher circulates through the class, providing feedback and asking students to explain the correct hand position when the ball is above the head, below the waist, near the midsection of the body, and </w:t>
            </w:r>
            <w:r w:rsidRPr="00B729B2">
              <w:rPr>
                <w:rFonts w:asciiTheme="minorHAnsi" w:eastAsiaTheme="minorHAnsi" w:hAnsiTheme="minorHAnsi" w:cs="Adobe Garamond Pro"/>
                <w:color w:val="221E1F"/>
                <w:sz w:val="22"/>
              </w:rPr>
              <w:t xml:space="preserve">away from the body. Students verbally explain the correct hand position for catching </w:t>
            </w:r>
            <w:r w:rsidRPr="00B729B2">
              <w:rPr>
                <w:rFonts w:asciiTheme="minorHAnsi" w:eastAsiaTheme="minorHAnsi" w:hAnsiTheme="minorHAnsi" w:cs="Adobe Garamond Pro"/>
                <w:b/>
                <w:color w:val="221E1F"/>
                <w:sz w:val="22"/>
              </w:rPr>
              <w:t>(S&amp;L- 2, 6; L-1, 3, 6; CM, CL).</w:t>
            </w:r>
          </w:p>
          <w:p w:rsidR="001B74F8" w:rsidRPr="00B729B2" w:rsidRDefault="001B74F8" w:rsidP="009E2BB7">
            <w:pPr>
              <w:pStyle w:val="ListParagraph"/>
              <w:autoSpaceDE w:val="0"/>
              <w:autoSpaceDN w:val="0"/>
              <w:adjustRightInd w:val="0"/>
              <w:ind w:left="360"/>
              <w:rPr>
                <w:rFonts w:asciiTheme="minorHAnsi" w:hAnsiTheme="minorHAnsi" w:cs="Adobe Garamond Pro"/>
                <w:color w:val="221E1F"/>
                <w:sz w:val="22"/>
              </w:rPr>
            </w:pPr>
          </w:p>
          <w:p w:rsidR="001B74F8" w:rsidRPr="00B729B2" w:rsidRDefault="001B74F8" w:rsidP="009E2BB7">
            <w:pPr>
              <w:pStyle w:val="ListParagraph"/>
              <w:numPr>
                <w:ilvl w:val="0"/>
                <w:numId w:val="15"/>
              </w:numPr>
              <w:autoSpaceDE w:val="0"/>
              <w:autoSpaceDN w:val="0"/>
              <w:adjustRightInd w:val="0"/>
              <w:rPr>
                <w:rFonts w:asciiTheme="minorHAnsi" w:hAnsiTheme="minorHAnsi" w:cs="Adobe Garamond Pro"/>
                <w:b/>
                <w:color w:val="221E1F"/>
                <w:sz w:val="22"/>
              </w:rPr>
            </w:pPr>
            <w:r w:rsidRPr="00B729B2">
              <w:rPr>
                <w:rFonts w:asciiTheme="minorHAnsi" w:hAnsiTheme="minorHAnsi" w:cs="Adobe Garamond Pro"/>
                <w:i/>
                <w:color w:val="221E1F"/>
                <w:sz w:val="22"/>
              </w:rPr>
              <w:t xml:space="preserve">Students write a description of the correct hand position for catching the ball above the head, below the waist, near the midsection of the body, and </w:t>
            </w:r>
            <w:r w:rsidRPr="00B729B2">
              <w:rPr>
                <w:rFonts w:asciiTheme="minorHAnsi" w:eastAsiaTheme="minorHAnsi" w:hAnsiTheme="minorHAnsi" w:cs="Adobe Garamond Pro"/>
                <w:i/>
                <w:color w:val="221E1F"/>
                <w:sz w:val="22"/>
              </w:rPr>
              <w:t>away from the body (</w:t>
            </w:r>
            <w:r w:rsidRPr="00B729B2">
              <w:rPr>
                <w:rFonts w:asciiTheme="minorHAnsi" w:hAnsiTheme="minorHAnsi" w:cs="Adobe Garamond Pro"/>
                <w:b/>
                <w:color w:val="221E1F"/>
                <w:sz w:val="22"/>
              </w:rPr>
              <w:t>W-2, 4; L-1, 2, 3, 6; CM).</w:t>
            </w:r>
          </w:p>
          <w:p w:rsidR="001B74F8" w:rsidRPr="00B729B2" w:rsidRDefault="001B74F8" w:rsidP="009E2BB7">
            <w:pPr>
              <w:autoSpaceDE w:val="0"/>
              <w:autoSpaceDN w:val="0"/>
              <w:adjustRightInd w:val="0"/>
              <w:rPr>
                <w:rFonts w:cs="Adobe Garamond Pro"/>
                <w:b/>
                <w:color w:val="221E1F"/>
                <w:sz w:val="22"/>
              </w:rPr>
            </w:pPr>
          </w:p>
          <w:p w:rsidR="001B74F8" w:rsidRPr="00B729B2" w:rsidRDefault="001B74F8" w:rsidP="009E2BB7">
            <w:pPr>
              <w:pStyle w:val="ListParagraph"/>
              <w:numPr>
                <w:ilvl w:val="0"/>
                <w:numId w:val="15"/>
              </w:numPr>
              <w:autoSpaceDE w:val="0"/>
              <w:autoSpaceDN w:val="0"/>
              <w:adjustRightInd w:val="0"/>
              <w:rPr>
                <w:rFonts w:asciiTheme="minorHAnsi" w:hAnsiTheme="minorHAnsi" w:cs="Adobe Garamond Pro"/>
                <w:color w:val="221E1F"/>
                <w:sz w:val="22"/>
              </w:rPr>
            </w:pPr>
            <w:r w:rsidRPr="00B729B2">
              <w:rPr>
                <w:rFonts w:asciiTheme="minorHAnsi" w:hAnsiTheme="minorHAnsi" w:cs="Adobe Garamond Pro"/>
                <w:i/>
                <w:color w:val="221E1F"/>
                <w:sz w:val="22"/>
              </w:rPr>
              <w:t xml:space="preserve">EL students may also include diagrams with labels of the correct hand position for catching the ball above the head, below the waist, near the midsection of the body, and </w:t>
            </w:r>
            <w:r w:rsidRPr="00B729B2">
              <w:rPr>
                <w:rFonts w:asciiTheme="minorHAnsi" w:eastAsiaTheme="minorHAnsi" w:hAnsiTheme="minorHAnsi" w:cs="Adobe Garamond Pro"/>
                <w:i/>
                <w:color w:val="221E1F"/>
                <w:sz w:val="22"/>
              </w:rPr>
              <w:t>away from the body</w:t>
            </w:r>
            <w:r w:rsidRPr="00B729B2">
              <w:rPr>
                <w:rFonts w:asciiTheme="minorHAnsi" w:hAnsiTheme="minorHAnsi" w:cs="Adobe Garamond Pro"/>
                <w:i/>
                <w:color w:val="221E1F"/>
                <w:sz w:val="22"/>
              </w:rPr>
              <w:t xml:space="preserve"> </w:t>
            </w:r>
            <w:r w:rsidRPr="00B729B2">
              <w:rPr>
                <w:rFonts w:asciiTheme="minorHAnsi" w:hAnsiTheme="minorHAnsi" w:cs="Adobe Garamond Pro"/>
                <w:b/>
                <w:color w:val="221E1F"/>
                <w:sz w:val="22"/>
              </w:rPr>
              <w:t>(W-4; L-6; CM).</w:t>
            </w:r>
          </w:p>
          <w:p w:rsidR="001B74F8" w:rsidRPr="00B729B2" w:rsidRDefault="001B74F8" w:rsidP="009E2BB7">
            <w:pPr>
              <w:pStyle w:val="ListParagraph"/>
              <w:autoSpaceDE w:val="0"/>
              <w:autoSpaceDN w:val="0"/>
              <w:adjustRightInd w:val="0"/>
              <w:ind w:left="360"/>
              <w:rPr>
                <w:rFonts w:asciiTheme="minorHAnsi" w:hAnsiTheme="minorHAnsi" w:cs="Adobe Garamond Pro"/>
                <w:color w:val="221E1F"/>
                <w:sz w:val="24"/>
                <w:szCs w:val="23"/>
              </w:rPr>
            </w:pPr>
          </w:p>
          <w:p w:rsidR="001B74F8" w:rsidRPr="00B729B2" w:rsidRDefault="001B74F8" w:rsidP="009E2BB7">
            <w:pPr>
              <w:pStyle w:val="ListParagraph"/>
              <w:autoSpaceDE w:val="0"/>
              <w:autoSpaceDN w:val="0"/>
              <w:adjustRightInd w:val="0"/>
              <w:ind w:left="360"/>
              <w:rPr>
                <w:rFonts w:asciiTheme="minorHAnsi" w:hAnsiTheme="minorHAnsi" w:cs="Adobe Garamond Pro"/>
                <w:color w:val="221E1F"/>
                <w:sz w:val="24"/>
                <w:szCs w:val="23"/>
              </w:rPr>
            </w:pPr>
          </w:p>
          <w:p w:rsidR="001B74F8" w:rsidRPr="00CA521B" w:rsidRDefault="001B74F8" w:rsidP="00E526AD">
            <w:pPr>
              <w:rPr>
                <w:b/>
              </w:rPr>
            </w:pPr>
          </w:p>
        </w:tc>
        <w:tc>
          <w:tcPr>
            <w:tcW w:w="4590" w:type="dxa"/>
            <w:tcBorders>
              <w:left w:val="single" w:sz="4" w:space="0" w:color="auto"/>
              <w:bottom w:val="single" w:sz="4" w:space="0" w:color="auto"/>
            </w:tcBorders>
          </w:tcPr>
          <w:p w:rsidR="00B80CA2" w:rsidRPr="00264889" w:rsidRDefault="00B80CA2" w:rsidP="00B80CA2">
            <w:pPr>
              <w:rPr>
                <w:rFonts w:asciiTheme="majorHAnsi" w:hAnsiTheme="majorHAnsi"/>
                <w:b/>
                <w:sz w:val="18"/>
                <w:szCs w:val="18"/>
              </w:rPr>
            </w:pPr>
            <w:r w:rsidRPr="00264889">
              <w:rPr>
                <w:rFonts w:asciiTheme="majorHAnsi" w:hAnsiTheme="majorHAnsi"/>
                <w:b/>
                <w:sz w:val="18"/>
                <w:szCs w:val="18"/>
              </w:rPr>
              <w:lastRenderedPageBreak/>
              <w:t>21</w:t>
            </w:r>
            <w:r w:rsidRPr="00264889">
              <w:rPr>
                <w:rFonts w:asciiTheme="majorHAnsi" w:hAnsiTheme="majorHAnsi"/>
                <w:b/>
                <w:sz w:val="18"/>
                <w:szCs w:val="18"/>
                <w:vertAlign w:val="superscript"/>
              </w:rPr>
              <w:t>st</w:t>
            </w:r>
            <w:r w:rsidRPr="00264889">
              <w:rPr>
                <w:rFonts w:asciiTheme="majorHAnsi" w:hAnsiTheme="majorHAnsi"/>
                <w:b/>
                <w:sz w:val="18"/>
                <w:szCs w:val="18"/>
              </w:rPr>
              <w:t xml:space="preserve"> Century Skills: 4Cs</w:t>
            </w:r>
          </w:p>
          <w:p w:rsidR="00B80CA2" w:rsidRPr="00264889" w:rsidRDefault="00B80CA2" w:rsidP="00B80CA2">
            <w:pPr>
              <w:pStyle w:val="ListParagraph"/>
              <w:numPr>
                <w:ilvl w:val="0"/>
                <w:numId w:val="16"/>
              </w:numPr>
              <w:spacing w:after="200" w:line="276" w:lineRule="auto"/>
              <w:rPr>
                <w:rFonts w:asciiTheme="majorHAnsi" w:hAnsiTheme="majorHAnsi"/>
                <w:sz w:val="18"/>
                <w:szCs w:val="18"/>
              </w:rPr>
            </w:pPr>
            <w:r w:rsidRPr="00264889">
              <w:rPr>
                <w:rFonts w:asciiTheme="majorHAnsi" w:hAnsiTheme="majorHAnsi"/>
                <w:sz w:val="18"/>
                <w:szCs w:val="18"/>
              </w:rPr>
              <w:t>Communication</w:t>
            </w:r>
            <w:r>
              <w:rPr>
                <w:rFonts w:asciiTheme="majorHAnsi" w:hAnsiTheme="majorHAnsi"/>
                <w:sz w:val="18"/>
                <w:szCs w:val="18"/>
              </w:rPr>
              <w:t xml:space="preserve"> (CM)</w:t>
            </w:r>
          </w:p>
          <w:p w:rsidR="00B80CA2" w:rsidRPr="00264889" w:rsidRDefault="00B80CA2" w:rsidP="00B80CA2">
            <w:pPr>
              <w:pStyle w:val="ListParagraph"/>
              <w:numPr>
                <w:ilvl w:val="0"/>
                <w:numId w:val="16"/>
              </w:numPr>
              <w:spacing w:after="200" w:line="276" w:lineRule="auto"/>
              <w:rPr>
                <w:rFonts w:asciiTheme="majorHAnsi" w:hAnsiTheme="majorHAnsi"/>
                <w:sz w:val="18"/>
                <w:szCs w:val="18"/>
              </w:rPr>
            </w:pPr>
            <w:r w:rsidRPr="00264889">
              <w:rPr>
                <w:rFonts w:asciiTheme="majorHAnsi" w:hAnsiTheme="majorHAnsi"/>
                <w:sz w:val="18"/>
                <w:szCs w:val="18"/>
              </w:rPr>
              <w:t xml:space="preserve">Collaboration </w:t>
            </w:r>
            <w:r>
              <w:rPr>
                <w:rFonts w:asciiTheme="majorHAnsi" w:hAnsiTheme="majorHAnsi"/>
                <w:sz w:val="18"/>
                <w:szCs w:val="18"/>
              </w:rPr>
              <w:t>(CL)</w:t>
            </w:r>
          </w:p>
          <w:p w:rsidR="00B80CA2" w:rsidRPr="00264889" w:rsidRDefault="00B80CA2" w:rsidP="00B80CA2">
            <w:pPr>
              <w:pStyle w:val="ListParagraph"/>
              <w:numPr>
                <w:ilvl w:val="0"/>
                <w:numId w:val="16"/>
              </w:numPr>
              <w:spacing w:after="200" w:line="276" w:lineRule="auto"/>
              <w:rPr>
                <w:rFonts w:asciiTheme="majorHAnsi" w:hAnsiTheme="majorHAnsi"/>
                <w:sz w:val="18"/>
                <w:szCs w:val="18"/>
              </w:rPr>
            </w:pPr>
            <w:r w:rsidRPr="00264889">
              <w:rPr>
                <w:rFonts w:asciiTheme="majorHAnsi" w:hAnsiTheme="majorHAnsi"/>
                <w:sz w:val="18"/>
                <w:szCs w:val="18"/>
              </w:rPr>
              <w:t>Critical Thinking / Problem Solving</w:t>
            </w:r>
            <w:r>
              <w:rPr>
                <w:rFonts w:asciiTheme="majorHAnsi" w:hAnsiTheme="majorHAnsi"/>
                <w:sz w:val="18"/>
                <w:szCs w:val="18"/>
              </w:rPr>
              <w:t xml:space="preserve"> (CT)</w:t>
            </w:r>
          </w:p>
          <w:p w:rsidR="001B74F8" w:rsidRPr="001B74F8" w:rsidRDefault="00B80CA2" w:rsidP="00B80CA2">
            <w:pPr>
              <w:pStyle w:val="ListParagraph"/>
              <w:numPr>
                <w:ilvl w:val="0"/>
                <w:numId w:val="16"/>
              </w:numPr>
              <w:rPr>
                <w:b/>
              </w:rPr>
            </w:pPr>
            <w:r w:rsidRPr="00264889">
              <w:rPr>
                <w:rFonts w:asciiTheme="majorHAnsi" w:hAnsiTheme="majorHAnsi"/>
                <w:sz w:val="18"/>
                <w:szCs w:val="18"/>
              </w:rPr>
              <w:t>Creativity / Innovation</w:t>
            </w:r>
            <w:r>
              <w:rPr>
                <w:rFonts w:asciiTheme="majorHAnsi" w:hAnsiTheme="majorHAnsi"/>
                <w:sz w:val="18"/>
                <w:szCs w:val="18"/>
              </w:rPr>
              <w:t xml:space="preserve"> (CR)</w:t>
            </w:r>
          </w:p>
        </w:tc>
      </w:tr>
      <w:tr w:rsidR="001B74F8" w:rsidRPr="00E526AD" w:rsidTr="00DC1548">
        <w:trPr>
          <w:trHeight w:val="1650"/>
        </w:trPr>
        <w:tc>
          <w:tcPr>
            <w:tcW w:w="4230" w:type="dxa"/>
            <w:vMerge/>
            <w:tcBorders>
              <w:right w:val="single" w:sz="4" w:space="0" w:color="auto"/>
            </w:tcBorders>
          </w:tcPr>
          <w:p w:rsidR="001B74F8" w:rsidRPr="002F7899" w:rsidRDefault="001B74F8" w:rsidP="007040A2">
            <w:pPr>
              <w:rPr>
                <w:b/>
              </w:rPr>
            </w:pPr>
          </w:p>
        </w:tc>
        <w:tc>
          <w:tcPr>
            <w:tcW w:w="5130" w:type="dxa"/>
            <w:vMerge/>
            <w:tcBorders>
              <w:left w:val="single" w:sz="4" w:space="0" w:color="auto"/>
              <w:right w:val="single" w:sz="4" w:space="0" w:color="auto"/>
            </w:tcBorders>
            <w:shd w:val="clear" w:color="auto" w:fill="F2F2F2" w:themeFill="background1" w:themeFillShade="F2"/>
          </w:tcPr>
          <w:p w:rsidR="001B74F8" w:rsidRPr="00B729B2" w:rsidRDefault="001B74F8" w:rsidP="001D2240">
            <w:pPr>
              <w:pStyle w:val="ListParagraph"/>
              <w:numPr>
                <w:ilvl w:val="0"/>
                <w:numId w:val="15"/>
              </w:numPr>
              <w:autoSpaceDE w:val="0"/>
              <w:autoSpaceDN w:val="0"/>
              <w:adjustRightInd w:val="0"/>
              <w:rPr>
                <w:rFonts w:cs="Adobe Garamond Pro"/>
                <w:i/>
                <w:color w:val="221E1F"/>
              </w:rPr>
            </w:pPr>
          </w:p>
        </w:tc>
        <w:tc>
          <w:tcPr>
            <w:tcW w:w="4590" w:type="dxa"/>
            <w:tcBorders>
              <w:left w:val="single" w:sz="4" w:space="0" w:color="auto"/>
              <w:bottom w:val="single" w:sz="4" w:space="0" w:color="auto"/>
            </w:tcBorders>
          </w:tcPr>
          <w:p w:rsidR="001B74F8" w:rsidRPr="009E2BB7" w:rsidRDefault="001B74F8" w:rsidP="001B74F8">
            <w:pPr>
              <w:pStyle w:val="NoSpacing"/>
              <w:rPr>
                <w:rFonts w:asciiTheme="minorHAnsi" w:hAnsiTheme="minorHAnsi"/>
                <w:b/>
              </w:rPr>
            </w:pPr>
            <w:r w:rsidRPr="009E2BB7">
              <w:rPr>
                <w:rFonts w:asciiTheme="minorHAnsi" w:hAnsiTheme="minorHAnsi"/>
                <w:b/>
              </w:rPr>
              <w:t>Examples of Academic Language</w:t>
            </w:r>
          </w:p>
          <w:p w:rsidR="001B74F8" w:rsidRPr="002F7899" w:rsidRDefault="001B74F8" w:rsidP="001B74F8">
            <w:pPr>
              <w:pStyle w:val="ListParagraph"/>
              <w:numPr>
                <w:ilvl w:val="0"/>
                <w:numId w:val="4"/>
              </w:numPr>
              <w:rPr>
                <w:rFonts w:asciiTheme="minorHAnsi" w:hAnsiTheme="minorHAnsi"/>
              </w:rPr>
            </w:pPr>
            <w:r w:rsidRPr="002F7899">
              <w:rPr>
                <w:rFonts w:asciiTheme="minorHAnsi" w:hAnsiTheme="minorHAnsi"/>
              </w:rPr>
              <w:t>Hand Position</w:t>
            </w:r>
          </w:p>
          <w:p w:rsidR="001B74F8" w:rsidRPr="002F7899" w:rsidRDefault="001B74F8" w:rsidP="001B74F8">
            <w:pPr>
              <w:pStyle w:val="ListParagraph"/>
              <w:numPr>
                <w:ilvl w:val="0"/>
                <w:numId w:val="4"/>
              </w:numPr>
              <w:rPr>
                <w:rFonts w:asciiTheme="minorHAnsi" w:hAnsiTheme="minorHAnsi"/>
              </w:rPr>
            </w:pPr>
            <w:r w:rsidRPr="002F7899">
              <w:rPr>
                <w:rFonts w:asciiTheme="minorHAnsi" w:hAnsiTheme="minorHAnsi"/>
              </w:rPr>
              <w:t>Body Position</w:t>
            </w:r>
          </w:p>
          <w:p w:rsidR="001B74F8" w:rsidRPr="002F7899" w:rsidRDefault="001B74F8" w:rsidP="001B74F8">
            <w:pPr>
              <w:pStyle w:val="ListParagraph"/>
              <w:numPr>
                <w:ilvl w:val="0"/>
                <w:numId w:val="4"/>
              </w:numPr>
              <w:rPr>
                <w:rFonts w:asciiTheme="minorHAnsi" w:hAnsiTheme="minorHAnsi"/>
              </w:rPr>
            </w:pPr>
            <w:r w:rsidRPr="002F7899">
              <w:rPr>
                <w:rFonts w:asciiTheme="minorHAnsi" w:hAnsiTheme="minorHAnsi"/>
              </w:rPr>
              <w:t>Midline of Body</w:t>
            </w:r>
          </w:p>
          <w:p w:rsidR="001B74F8" w:rsidRDefault="001B74F8" w:rsidP="001B74F8">
            <w:pPr>
              <w:pStyle w:val="ListParagraph"/>
              <w:numPr>
                <w:ilvl w:val="0"/>
                <w:numId w:val="4"/>
              </w:numPr>
              <w:rPr>
                <w:rFonts w:asciiTheme="minorHAnsi" w:hAnsiTheme="minorHAnsi"/>
              </w:rPr>
            </w:pPr>
            <w:r w:rsidRPr="002F7899">
              <w:rPr>
                <w:rFonts w:asciiTheme="minorHAnsi" w:hAnsiTheme="minorHAnsi"/>
              </w:rPr>
              <w:t xml:space="preserve">Give with the ball on contact (absorbing force) </w:t>
            </w:r>
          </w:p>
          <w:p w:rsidR="001B74F8" w:rsidRPr="001B74F8" w:rsidRDefault="001B74F8" w:rsidP="001B74F8">
            <w:pPr>
              <w:pStyle w:val="ListParagraph"/>
              <w:numPr>
                <w:ilvl w:val="0"/>
                <w:numId w:val="4"/>
              </w:numPr>
              <w:rPr>
                <w:b/>
              </w:rPr>
            </w:pPr>
            <w:r w:rsidRPr="001B74F8">
              <w:t>Watching  the ball (tracking flight)</w:t>
            </w:r>
          </w:p>
        </w:tc>
      </w:tr>
      <w:tr w:rsidR="001B74F8" w:rsidRPr="00E526AD" w:rsidTr="00B2341D">
        <w:trPr>
          <w:trHeight w:val="2869"/>
        </w:trPr>
        <w:tc>
          <w:tcPr>
            <w:tcW w:w="4230" w:type="dxa"/>
            <w:vMerge/>
            <w:tcBorders>
              <w:right w:val="single" w:sz="4" w:space="0" w:color="auto"/>
            </w:tcBorders>
          </w:tcPr>
          <w:p w:rsidR="001B74F8" w:rsidRPr="002F7899" w:rsidRDefault="001B74F8" w:rsidP="007040A2">
            <w:pPr>
              <w:rPr>
                <w:b/>
              </w:rPr>
            </w:pPr>
          </w:p>
        </w:tc>
        <w:tc>
          <w:tcPr>
            <w:tcW w:w="5130" w:type="dxa"/>
            <w:vMerge/>
            <w:tcBorders>
              <w:left w:val="single" w:sz="4" w:space="0" w:color="auto"/>
              <w:right w:val="single" w:sz="4" w:space="0" w:color="auto"/>
            </w:tcBorders>
            <w:shd w:val="clear" w:color="auto" w:fill="F2F2F2" w:themeFill="background1" w:themeFillShade="F2"/>
          </w:tcPr>
          <w:p w:rsidR="001B74F8" w:rsidRPr="002F7899" w:rsidRDefault="001B74F8" w:rsidP="00E526AD">
            <w:pPr>
              <w:pStyle w:val="ListParagraph"/>
              <w:numPr>
                <w:ilvl w:val="0"/>
                <w:numId w:val="15"/>
              </w:numPr>
              <w:autoSpaceDE w:val="0"/>
              <w:autoSpaceDN w:val="0"/>
              <w:adjustRightInd w:val="0"/>
              <w:rPr>
                <w:rFonts w:cs="Adobe Garamond Pro"/>
                <w:color w:val="221E1F"/>
              </w:rPr>
            </w:pPr>
          </w:p>
        </w:tc>
        <w:tc>
          <w:tcPr>
            <w:tcW w:w="4590" w:type="dxa"/>
            <w:tcBorders>
              <w:left w:val="single" w:sz="4" w:space="0" w:color="auto"/>
            </w:tcBorders>
          </w:tcPr>
          <w:p w:rsidR="001B74F8" w:rsidRPr="002F7899" w:rsidRDefault="001B74F8" w:rsidP="00FD7C4B">
            <w:pPr>
              <w:rPr>
                <w:rFonts w:asciiTheme="minorHAnsi" w:hAnsiTheme="minorHAnsi"/>
                <w:b/>
              </w:rPr>
            </w:pPr>
            <w:r w:rsidRPr="002F7899">
              <w:rPr>
                <w:rFonts w:asciiTheme="minorHAnsi" w:hAnsiTheme="minorHAnsi"/>
                <w:b/>
              </w:rPr>
              <w:t xml:space="preserve">Technology </w:t>
            </w:r>
          </w:p>
          <w:p w:rsidR="001B74F8" w:rsidRPr="001B74F8" w:rsidRDefault="001B74F8" w:rsidP="009E2BB7">
            <w:pPr>
              <w:pStyle w:val="Pa21"/>
              <w:rPr>
                <w:rFonts w:cs="Times New Roman"/>
                <w:sz w:val="20"/>
                <w:szCs w:val="20"/>
              </w:rPr>
            </w:pPr>
            <w:r w:rsidRPr="002F7899">
              <w:rPr>
                <w:rFonts w:asciiTheme="minorHAnsi" w:hAnsiTheme="minorHAnsi" w:cs="ITC Franklin Gothic BookCd"/>
                <w:color w:val="221E1F"/>
                <w:sz w:val="20"/>
                <w:szCs w:val="20"/>
              </w:rPr>
              <w:t>With guidance and support from adults, use technology to produce and publish writing (using keyboarding skills) as well as to intera</w:t>
            </w:r>
            <w:r>
              <w:rPr>
                <w:rFonts w:asciiTheme="minorHAnsi" w:hAnsiTheme="minorHAnsi" w:cs="ITC Franklin Gothic BookCd"/>
                <w:color w:val="221E1F"/>
                <w:sz w:val="20"/>
                <w:szCs w:val="20"/>
              </w:rPr>
              <w:t>ct and collaborate with others. (W6)</w:t>
            </w:r>
          </w:p>
        </w:tc>
      </w:tr>
      <w:tr w:rsidR="001B74F8" w:rsidRPr="00E526AD" w:rsidTr="00B729B2">
        <w:trPr>
          <w:trHeight w:val="1430"/>
        </w:trPr>
        <w:tc>
          <w:tcPr>
            <w:tcW w:w="4230" w:type="dxa"/>
            <w:vMerge/>
            <w:tcBorders>
              <w:right w:val="single" w:sz="4" w:space="0" w:color="auto"/>
            </w:tcBorders>
          </w:tcPr>
          <w:p w:rsidR="001B74F8" w:rsidRPr="002F7899" w:rsidRDefault="001B74F8" w:rsidP="007040A2">
            <w:pPr>
              <w:rPr>
                <w:b/>
              </w:rPr>
            </w:pPr>
          </w:p>
        </w:tc>
        <w:tc>
          <w:tcPr>
            <w:tcW w:w="5130" w:type="dxa"/>
            <w:vMerge/>
            <w:tcBorders>
              <w:left w:val="single" w:sz="4" w:space="0" w:color="auto"/>
              <w:right w:val="single" w:sz="4" w:space="0" w:color="auto"/>
            </w:tcBorders>
            <w:shd w:val="clear" w:color="auto" w:fill="F2F2F2" w:themeFill="background1" w:themeFillShade="F2"/>
          </w:tcPr>
          <w:p w:rsidR="001B74F8" w:rsidRPr="002F7899" w:rsidRDefault="001B74F8" w:rsidP="00E526AD">
            <w:pPr>
              <w:pStyle w:val="ListParagraph"/>
              <w:numPr>
                <w:ilvl w:val="0"/>
                <w:numId w:val="15"/>
              </w:numPr>
              <w:autoSpaceDE w:val="0"/>
              <w:autoSpaceDN w:val="0"/>
              <w:adjustRightInd w:val="0"/>
              <w:rPr>
                <w:rFonts w:cs="Adobe Garamond Pro"/>
                <w:color w:val="221E1F"/>
              </w:rPr>
            </w:pPr>
          </w:p>
        </w:tc>
        <w:tc>
          <w:tcPr>
            <w:tcW w:w="4590" w:type="dxa"/>
            <w:tcBorders>
              <w:left w:val="single" w:sz="4" w:space="0" w:color="auto"/>
            </w:tcBorders>
          </w:tcPr>
          <w:p w:rsidR="001B74F8" w:rsidRPr="00AF2574" w:rsidRDefault="001B74F8" w:rsidP="009E2BB7">
            <w:pPr>
              <w:rPr>
                <w:rFonts w:asciiTheme="minorHAnsi" w:hAnsiTheme="minorHAnsi"/>
                <w:b/>
              </w:rPr>
            </w:pPr>
            <w:r w:rsidRPr="00AF2574">
              <w:rPr>
                <w:rFonts w:asciiTheme="minorHAnsi" w:hAnsiTheme="minorHAnsi"/>
                <w:b/>
              </w:rPr>
              <w:t xml:space="preserve">Common Core Learning Strategy Connections </w:t>
            </w:r>
          </w:p>
          <w:p w:rsidR="001B74F8" w:rsidRPr="00AF2574" w:rsidRDefault="001B74F8" w:rsidP="009E2BB7">
            <w:pPr>
              <w:pStyle w:val="ListParagraph"/>
              <w:numPr>
                <w:ilvl w:val="0"/>
                <w:numId w:val="12"/>
              </w:numPr>
              <w:ind w:left="360"/>
              <w:rPr>
                <w:rFonts w:asciiTheme="minorHAnsi" w:hAnsiTheme="minorHAnsi" w:cs="Adobe Garamond Pro"/>
                <w:color w:val="221E1F"/>
              </w:rPr>
            </w:pPr>
            <w:r w:rsidRPr="00AF2574">
              <w:rPr>
                <w:rFonts w:asciiTheme="minorHAnsi" w:hAnsiTheme="minorHAnsi" w:cs="Adobe Garamond Pro"/>
                <w:b/>
                <w:color w:val="221E1F"/>
              </w:rPr>
              <w:t>Flipped Instruction:</w:t>
            </w:r>
            <w:r w:rsidRPr="00AF2574">
              <w:rPr>
                <w:rFonts w:asciiTheme="minorHAnsi" w:hAnsiTheme="minorHAnsi" w:cs="Adobe Garamond Pro"/>
                <w:color w:val="221E1F"/>
              </w:rPr>
              <w:t xml:space="preserve"> Students watch video-based examples of correct catching techniques. </w:t>
            </w:r>
          </w:p>
          <w:p w:rsidR="001B74F8" w:rsidRDefault="001B74F8" w:rsidP="00AF2574">
            <w:pPr>
              <w:pStyle w:val="ListParagraph"/>
              <w:numPr>
                <w:ilvl w:val="0"/>
                <w:numId w:val="12"/>
              </w:numPr>
              <w:ind w:left="360"/>
              <w:rPr>
                <w:rFonts w:asciiTheme="minorHAnsi" w:hAnsiTheme="minorHAnsi" w:cs="Adobe Garamond Pro"/>
                <w:color w:val="221E1F"/>
              </w:rPr>
            </w:pPr>
            <w:r w:rsidRPr="00AF2574">
              <w:rPr>
                <w:rFonts w:asciiTheme="minorHAnsi" w:hAnsiTheme="minorHAnsi" w:cs="Adobe Garamond Pro"/>
                <w:b/>
                <w:color w:val="221E1F"/>
              </w:rPr>
              <w:t xml:space="preserve">Project Based Learning Activity </w:t>
            </w:r>
            <w:r w:rsidRPr="00AF2574">
              <w:rPr>
                <w:rFonts w:asciiTheme="minorHAnsi" w:hAnsiTheme="minorHAnsi" w:cs="Adobe Garamond Pro"/>
                <w:color w:val="221E1F"/>
              </w:rPr>
              <w:t>(PBL) Critical Question: What is the best way to catch a ball thrown to you at waist level?</w:t>
            </w:r>
          </w:p>
          <w:p w:rsidR="001B74F8" w:rsidRDefault="001B74F8" w:rsidP="001B74F8">
            <w:pPr>
              <w:rPr>
                <w:rFonts w:cs="Adobe Garamond Pro"/>
                <w:color w:val="221E1F"/>
              </w:rPr>
            </w:pPr>
          </w:p>
          <w:p w:rsidR="001B74F8" w:rsidRPr="001B74F8" w:rsidRDefault="001B74F8" w:rsidP="001B74F8">
            <w:pPr>
              <w:rPr>
                <w:rFonts w:cs="Adobe Garamond Pro"/>
                <w:color w:val="221E1F"/>
              </w:rPr>
            </w:pPr>
          </w:p>
        </w:tc>
      </w:tr>
      <w:tr w:rsidR="001B74F8" w:rsidRPr="00E526AD" w:rsidTr="00B729B2">
        <w:trPr>
          <w:trHeight w:val="90"/>
        </w:trPr>
        <w:tc>
          <w:tcPr>
            <w:tcW w:w="4230" w:type="dxa"/>
            <w:vMerge/>
            <w:tcBorders>
              <w:right w:val="single" w:sz="4" w:space="0" w:color="auto"/>
            </w:tcBorders>
          </w:tcPr>
          <w:p w:rsidR="001B74F8" w:rsidRPr="002F7899" w:rsidRDefault="001B74F8" w:rsidP="007040A2">
            <w:pPr>
              <w:rPr>
                <w:b/>
              </w:rPr>
            </w:pPr>
          </w:p>
        </w:tc>
        <w:tc>
          <w:tcPr>
            <w:tcW w:w="5130" w:type="dxa"/>
            <w:vMerge/>
            <w:tcBorders>
              <w:left w:val="single" w:sz="4" w:space="0" w:color="auto"/>
              <w:right w:val="single" w:sz="4" w:space="0" w:color="auto"/>
            </w:tcBorders>
            <w:shd w:val="clear" w:color="auto" w:fill="F2F2F2" w:themeFill="background1" w:themeFillShade="F2"/>
          </w:tcPr>
          <w:p w:rsidR="001B74F8" w:rsidRPr="002F7899" w:rsidRDefault="001B74F8" w:rsidP="00E526AD">
            <w:pPr>
              <w:pStyle w:val="ListParagraph"/>
              <w:numPr>
                <w:ilvl w:val="0"/>
                <w:numId w:val="15"/>
              </w:numPr>
              <w:autoSpaceDE w:val="0"/>
              <w:autoSpaceDN w:val="0"/>
              <w:adjustRightInd w:val="0"/>
              <w:rPr>
                <w:rFonts w:cs="Adobe Garamond Pro"/>
                <w:color w:val="221E1F"/>
              </w:rPr>
            </w:pPr>
          </w:p>
        </w:tc>
        <w:tc>
          <w:tcPr>
            <w:tcW w:w="4590" w:type="dxa"/>
            <w:tcBorders>
              <w:left w:val="single" w:sz="4" w:space="0" w:color="auto"/>
            </w:tcBorders>
          </w:tcPr>
          <w:p w:rsidR="001B74F8" w:rsidRPr="00AF2574" w:rsidRDefault="001B74F8" w:rsidP="00AF2574">
            <w:pPr>
              <w:rPr>
                <w:rFonts w:asciiTheme="minorHAnsi" w:hAnsiTheme="minorHAnsi"/>
                <w:b/>
              </w:rPr>
            </w:pPr>
            <w:r w:rsidRPr="00AF2574">
              <w:rPr>
                <w:rFonts w:asciiTheme="minorHAnsi" w:hAnsiTheme="minorHAnsi"/>
                <w:b/>
              </w:rPr>
              <w:t>Teacher Resources</w:t>
            </w:r>
          </w:p>
          <w:p w:rsidR="001B74F8" w:rsidRPr="00B729B2" w:rsidRDefault="001B74F8" w:rsidP="00AF2574">
            <w:pPr>
              <w:pStyle w:val="ListParagraph"/>
              <w:numPr>
                <w:ilvl w:val="0"/>
                <w:numId w:val="18"/>
              </w:numPr>
              <w:rPr>
                <w:rFonts w:asciiTheme="minorHAnsi" w:hAnsiTheme="minorHAnsi"/>
                <w:i/>
              </w:rPr>
            </w:pPr>
            <w:r w:rsidRPr="00B729B2">
              <w:rPr>
                <w:rFonts w:asciiTheme="minorHAnsi" w:hAnsiTheme="minorHAnsi"/>
                <w:i/>
              </w:rPr>
              <w:t>Physical Education Framework for CA Public Schools (cde.ca.gov)</w:t>
            </w:r>
          </w:p>
          <w:p w:rsidR="001B74F8" w:rsidRPr="00B729B2" w:rsidRDefault="001B74F8" w:rsidP="00AF2574">
            <w:pPr>
              <w:pStyle w:val="ListParagraph"/>
              <w:numPr>
                <w:ilvl w:val="0"/>
                <w:numId w:val="18"/>
              </w:numPr>
              <w:rPr>
                <w:rFonts w:asciiTheme="minorHAnsi" w:hAnsiTheme="minorHAnsi"/>
                <w:i/>
              </w:rPr>
            </w:pPr>
            <w:r w:rsidRPr="00B729B2">
              <w:rPr>
                <w:rFonts w:asciiTheme="minorHAnsi" w:hAnsiTheme="minorHAnsi"/>
                <w:i/>
              </w:rPr>
              <w:t>Common Core State Standards for ELA &amp; Literacy in History/Social Studies, Science, and Technical Subjects (K-12) (cde.ca.gov)</w:t>
            </w:r>
          </w:p>
          <w:p w:rsidR="001B74F8" w:rsidRPr="00B729B2" w:rsidRDefault="001B74F8" w:rsidP="00AF2574">
            <w:pPr>
              <w:pStyle w:val="ListParagraph"/>
              <w:numPr>
                <w:ilvl w:val="0"/>
                <w:numId w:val="18"/>
              </w:numPr>
              <w:rPr>
                <w:rFonts w:asciiTheme="minorHAnsi" w:hAnsiTheme="minorHAnsi"/>
                <w:i/>
              </w:rPr>
            </w:pPr>
            <w:r w:rsidRPr="00B729B2">
              <w:rPr>
                <w:rFonts w:asciiTheme="minorHAnsi" w:hAnsiTheme="minorHAnsi"/>
                <w:i/>
              </w:rPr>
              <w:t>PBL in the Elementary Grades, Project Based Learning  for the 21</w:t>
            </w:r>
            <w:r w:rsidRPr="00B729B2">
              <w:rPr>
                <w:rFonts w:asciiTheme="minorHAnsi" w:hAnsiTheme="minorHAnsi"/>
                <w:i/>
                <w:vertAlign w:val="superscript"/>
              </w:rPr>
              <w:t>st</w:t>
            </w:r>
            <w:r w:rsidRPr="00B729B2">
              <w:rPr>
                <w:rFonts w:asciiTheme="minorHAnsi" w:hAnsiTheme="minorHAnsi"/>
                <w:i/>
              </w:rPr>
              <w:t xml:space="preserve"> Century, Buck Institute (BIE.org)</w:t>
            </w:r>
          </w:p>
          <w:p w:rsidR="001B74F8" w:rsidRPr="00AF2574" w:rsidRDefault="001B74F8" w:rsidP="00AF2574">
            <w:pPr>
              <w:pStyle w:val="ListParagraph"/>
              <w:ind w:left="360"/>
              <w:rPr>
                <w:rFonts w:asciiTheme="minorHAnsi" w:hAnsiTheme="minorHAnsi"/>
              </w:rPr>
            </w:pPr>
          </w:p>
        </w:tc>
      </w:tr>
    </w:tbl>
    <w:p w:rsidR="00E526AD" w:rsidRPr="00E526AD" w:rsidRDefault="00E526AD">
      <w:pPr>
        <w:rPr>
          <w:sz w:val="20"/>
          <w:szCs w:val="20"/>
        </w:rPr>
      </w:pPr>
    </w:p>
    <w:p w:rsidR="009E2BB7" w:rsidRPr="00E526AD" w:rsidRDefault="009E2BB7">
      <w:pPr>
        <w:rPr>
          <w:sz w:val="20"/>
          <w:szCs w:val="20"/>
        </w:rPr>
      </w:pPr>
    </w:p>
    <w:sectPr w:rsidR="009E2BB7" w:rsidRPr="00E526AD" w:rsidSect="008E0D9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F8" w:rsidRDefault="00C06DF8" w:rsidP="003359E2">
      <w:pPr>
        <w:spacing w:after="0" w:line="240" w:lineRule="auto"/>
      </w:pPr>
      <w:r>
        <w:separator/>
      </w:r>
    </w:p>
  </w:endnote>
  <w:endnote w:type="continuationSeparator" w:id="0">
    <w:p w:rsidR="00C06DF8" w:rsidRDefault="00C06DF8" w:rsidP="0033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Sans">
    <w:altName w:val="Gill Sans"/>
    <w:panose1 w:val="00000000000000000000"/>
    <w:charset w:val="00"/>
    <w:family w:val="swiss"/>
    <w:notTrueType/>
    <w:pitch w:val="default"/>
    <w:sig w:usb0="00000003" w:usb1="00000000" w:usb2="00000000" w:usb3="00000000" w:csb0="00000001" w:csb1="00000000"/>
  </w:font>
  <w:font w:name="ITC Franklin Gothic BookC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dobe Garamond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61" w:rsidRDefault="004F04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A2F" w:rsidRPr="00E45A2F" w:rsidRDefault="004F0461" w:rsidP="00E45A2F">
    <w:pPr>
      <w:pStyle w:val="Footer"/>
      <w:jc w:val="center"/>
      <w:rPr>
        <w:sz w:val="18"/>
      </w:rPr>
    </w:pPr>
    <w:r>
      <w:rPr>
        <w:sz w:val="18"/>
        <w:szCs w:val="28"/>
      </w:rPr>
      <w:t xml:space="preserve">All rights </w:t>
    </w:r>
    <w:r w:rsidR="00E45A2F" w:rsidRPr="00E45A2F">
      <w:rPr>
        <w:sz w:val="18"/>
        <w:szCs w:val="28"/>
      </w:rPr>
      <w:t>to use and reproduction reserved by Common Core in CA Health and Physical Education: A Consortium of County Offices and School Districts</w:t>
    </w:r>
  </w:p>
  <w:p w:rsidR="00E45A2F" w:rsidRDefault="00E45A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61" w:rsidRDefault="004F04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F8" w:rsidRDefault="00C06DF8" w:rsidP="003359E2">
      <w:pPr>
        <w:spacing w:after="0" w:line="240" w:lineRule="auto"/>
      </w:pPr>
      <w:r>
        <w:separator/>
      </w:r>
    </w:p>
  </w:footnote>
  <w:footnote w:type="continuationSeparator" w:id="0">
    <w:p w:rsidR="00C06DF8" w:rsidRDefault="00C06DF8" w:rsidP="003359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61" w:rsidRDefault="004F04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E2" w:rsidRDefault="003359E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61" w:rsidRDefault="004F04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6B0"/>
    <w:multiLevelType w:val="hybridMultilevel"/>
    <w:tmpl w:val="313E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E196A"/>
    <w:multiLevelType w:val="hybridMultilevel"/>
    <w:tmpl w:val="0F18820A"/>
    <w:lvl w:ilvl="0" w:tplc="48DC702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1E5421"/>
    <w:multiLevelType w:val="hybridMultilevel"/>
    <w:tmpl w:val="984C0E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B0AB52"/>
    <w:multiLevelType w:val="hybridMultilevel"/>
    <w:tmpl w:val="D79FFE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5739C1"/>
    <w:multiLevelType w:val="hybridMultilevel"/>
    <w:tmpl w:val="CB0E7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8006E"/>
    <w:multiLevelType w:val="hybridMultilevel"/>
    <w:tmpl w:val="47C251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367F60"/>
    <w:multiLevelType w:val="hybridMultilevel"/>
    <w:tmpl w:val="A00EE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94357D"/>
    <w:multiLevelType w:val="hybridMultilevel"/>
    <w:tmpl w:val="50CC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444FA"/>
    <w:multiLevelType w:val="hybridMultilevel"/>
    <w:tmpl w:val="F832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F33E2"/>
    <w:multiLevelType w:val="hybridMultilevel"/>
    <w:tmpl w:val="639479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9674C4"/>
    <w:multiLevelType w:val="hybridMultilevel"/>
    <w:tmpl w:val="CB0E71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EF6AD6"/>
    <w:multiLevelType w:val="hybridMultilevel"/>
    <w:tmpl w:val="D858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467CB9"/>
    <w:multiLevelType w:val="hybridMultilevel"/>
    <w:tmpl w:val="31AC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90A40"/>
    <w:multiLevelType w:val="hybridMultilevel"/>
    <w:tmpl w:val="D2580C10"/>
    <w:lvl w:ilvl="0" w:tplc="AE882D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65331"/>
    <w:multiLevelType w:val="hybridMultilevel"/>
    <w:tmpl w:val="6B5E54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D363B0"/>
    <w:multiLevelType w:val="hybridMultilevel"/>
    <w:tmpl w:val="4522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6009B"/>
    <w:multiLevelType w:val="hybridMultilevel"/>
    <w:tmpl w:val="5218E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D34944"/>
    <w:multiLevelType w:val="hybridMultilevel"/>
    <w:tmpl w:val="EC6A1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237368"/>
    <w:multiLevelType w:val="hybridMultilevel"/>
    <w:tmpl w:val="3A346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7E2A37"/>
    <w:multiLevelType w:val="hybridMultilevel"/>
    <w:tmpl w:val="9272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5"/>
  </w:num>
  <w:num w:numId="5">
    <w:abstractNumId w:val="9"/>
  </w:num>
  <w:num w:numId="6">
    <w:abstractNumId w:val="2"/>
  </w:num>
  <w:num w:numId="7">
    <w:abstractNumId w:val="16"/>
  </w:num>
  <w:num w:numId="8">
    <w:abstractNumId w:val="5"/>
  </w:num>
  <w:num w:numId="9">
    <w:abstractNumId w:val="0"/>
  </w:num>
  <w:num w:numId="10">
    <w:abstractNumId w:val="17"/>
  </w:num>
  <w:num w:numId="11">
    <w:abstractNumId w:val="11"/>
  </w:num>
  <w:num w:numId="12">
    <w:abstractNumId w:val="4"/>
  </w:num>
  <w:num w:numId="13">
    <w:abstractNumId w:val="3"/>
  </w:num>
  <w:num w:numId="14">
    <w:abstractNumId w:val="12"/>
  </w:num>
  <w:num w:numId="15">
    <w:abstractNumId w:val="1"/>
  </w:num>
  <w:num w:numId="16">
    <w:abstractNumId w:val="8"/>
  </w:num>
  <w:num w:numId="17">
    <w:abstractNumId w:val="19"/>
  </w:num>
  <w:num w:numId="18">
    <w:abstractNumId w:val="10"/>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76"/>
    <w:rsid w:val="00016952"/>
    <w:rsid w:val="00020CC7"/>
    <w:rsid w:val="000359F2"/>
    <w:rsid w:val="000A5960"/>
    <w:rsid w:val="000C172F"/>
    <w:rsid w:val="000F16FC"/>
    <w:rsid w:val="0014349C"/>
    <w:rsid w:val="00160D3F"/>
    <w:rsid w:val="00173DC0"/>
    <w:rsid w:val="001B74F8"/>
    <w:rsid w:val="001D2240"/>
    <w:rsid w:val="001D50D8"/>
    <w:rsid w:val="001D77AD"/>
    <w:rsid w:val="001E51D8"/>
    <w:rsid w:val="0028566E"/>
    <w:rsid w:val="00297925"/>
    <w:rsid w:val="002F6998"/>
    <w:rsid w:val="002F7899"/>
    <w:rsid w:val="00326630"/>
    <w:rsid w:val="003359E2"/>
    <w:rsid w:val="00362386"/>
    <w:rsid w:val="003B7CFA"/>
    <w:rsid w:val="003E56CE"/>
    <w:rsid w:val="00427F29"/>
    <w:rsid w:val="004F0461"/>
    <w:rsid w:val="00515682"/>
    <w:rsid w:val="00550AAD"/>
    <w:rsid w:val="00560899"/>
    <w:rsid w:val="005D38CE"/>
    <w:rsid w:val="0060584F"/>
    <w:rsid w:val="00641C3E"/>
    <w:rsid w:val="006B0AFE"/>
    <w:rsid w:val="006D5467"/>
    <w:rsid w:val="00713F38"/>
    <w:rsid w:val="007B69E1"/>
    <w:rsid w:val="0088067C"/>
    <w:rsid w:val="008E0D9B"/>
    <w:rsid w:val="008E1AE5"/>
    <w:rsid w:val="00914BD3"/>
    <w:rsid w:val="00922D13"/>
    <w:rsid w:val="00955162"/>
    <w:rsid w:val="009B613B"/>
    <w:rsid w:val="009E2BB7"/>
    <w:rsid w:val="00A10186"/>
    <w:rsid w:val="00AF2574"/>
    <w:rsid w:val="00B122A6"/>
    <w:rsid w:val="00B12E81"/>
    <w:rsid w:val="00B729B2"/>
    <w:rsid w:val="00B80CA2"/>
    <w:rsid w:val="00BA24EC"/>
    <w:rsid w:val="00BC38BD"/>
    <w:rsid w:val="00C06DF8"/>
    <w:rsid w:val="00C10F12"/>
    <w:rsid w:val="00C82C41"/>
    <w:rsid w:val="00CA521B"/>
    <w:rsid w:val="00CC1663"/>
    <w:rsid w:val="00CD7F26"/>
    <w:rsid w:val="00D00D76"/>
    <w:rsid w:val="00D165E4"/>
    <w:rsid w:val="00D32AB8"/>
    <w:rsid w:val="00DA47B0"/>
    <w:rsid w:val="00DE1BE0"/>
    <w:rsid w:val="00E45A2F"/>
    <w:rsid w:val="00E526AD"/>
    <w:rsid w:val="00E62ACD"/>
    <w:rsid w:val="00E87304"/>
    <w:rsid w:val="00F107E1"/>
    <w:rsid w:val="00F253F7"/>
    <w:rsid w:val="00F40C6C"/>
    <w:rsid w:val="00F46E41"/>
    <w:rsid w:val="00F83404"/>
    <w:rsid w:val="00F97B82"/>
    <w:rsid w:val="00FC35DB"/>
    <w:rsid w:val="00FD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68">
    <w:name w:val="CM268"/>
    <w:basedOn w:val="Normal"/>
    <w:next w:val="Normal"/>
    <w:uiPriority w:val="99"/>
    <w:rsid w:val="00D00D76"/>
    <w:pPr>
      <w:autoSpaceDE w:val="0"/>
      <w:autoSpaceDN w:val="0"/>
      <w:adjustRightInd w:val="0"/>
      <w:spacing w:after="0" w:line="240" w:lineRule="auto"/>
    </w:pPr>
    <w:rPr>
      <w:rFonts w:ascii="GillSans" w:hAnsi="GillSans"/>
      <w:sz w:val="24"/>
      <w:szCs w:val="24"/>
    </w:rPr>
  </w:style>
  <w:style w:type="paragraph" w:styleId="ListParagraph">
    <w:name w:val="List Paragraph"/>
    <w:basedOn w:val="Normal"/>
    <w:uiPriority w:val="34"/>
    <w:qFormat/>
    <w:rsid w:val="00FD6A88"/>
    <w:pPr>
      <w:ind w:left="720"/>
      <w:contextualSpacing/>
    </w:pPr>
  </w:style>
  <w:style w:type="paragraph" w:styleId="Header">
    <w:name w:val="header"/>
    <w:basedOn w:val="Normal"/>
    <w:link w:val="HeaderChar"/>
    <w:uiPriority w:val="99"/>
    <w:unhideWhenUsed/>
    <w:rsid w:val="0033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E2"/>
  </w:style>
  <w:style w:type="paragraph" w:styleId="Footer">
    <w:name w:val="footer"/>
    <w:basedOn w:val="Normal"/>
    <w:link w:val="FooterChar"/>
    <w:uiPriority w:val="99"/>
    <w:unhideWhenUsed/>
    <w:rsid w:val="0033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9E2"/>
  </w:style>
  <w:style w:type="paragraph" w:customStyle="1" w:styleId="Default">
    <w:name w:val="Default"/>
    <w:rsid w:val="00F83404"/>
    <w:pPr>
      <w:autoSpaceDE w:val="0"/>
      <w:autoSpaceDN w:val="0"/>
      <w:adjustRightInd w:val="0"/>
      <w:spacing w:after="0" w:line="240" w:lineRule="auto"/>
    </w:pPr>
    <w:rPr>
      <w:rFonts w:ascii="GillSans" w:hAnsi="GillSans" w:cs="GillSans"/>
      <w:color w:val="000000"/>
      <w:sz w:val="24"/>
      <w:szCs w:val="24"/>
    </w:rPr>
  </w:style>
  <w:style w:type="paragraph" w:customStyle="1" w:styleId="CM86">
    <w:name w:val="CM86"/>
    <w:basedOn w:val="Default"/>
    <w:next w:val="Default"/>
    <w:uiPriority w:val="99"/>
    <w:rsid w:val="00F83404"/>
    <w:pPr>
      <w:spacing w:line="298" w:lineRule="atLeast"/>
    </w:pPr>
    <w:rPr>
      <w:rFonts w:cstheme="minorBidi"/>
      <w:color w:val="auto"/>
    </w:rPr>
  </w:style>
  <w:style w:type="paragraph" w:customStyle="1" w:styleId="Pa21">
    <w:name w:val="Pa21"/>
    <w:basedOn w:val="Default"/>
    <w:next w:val="Default"/>
    <w:uiPriority w:val="99"/>
    <w:rsid w:val="00F107E1"/>
    <w:pPr>
      <w:spacing w:line="221" w:lineRule="atLeast"/>
    </w:pPr>
    <w:rPr>
      <w:rFonts w:ascii="ITC Franklin Gothic BookCd" w:hAnsi="ITC Franklin Gothic BookCd" w:cstheme="minorBidi"/>
      <w:color w:val="auto"/>
    </w:rPr>
  </w:style>
  <w:style w:type="paragraph" w:styleId="NoSpacing">
    <w:name w:val="No Spacing"/>
    <w:uiPriority w:val="1"/>
    <w:qFormat/>
    <w:rsid w:val="002F7899"/>
    <w:pPr>
      <w:spacing w:after="0" w:line="240" w:lineRule="auto"/>
    </w:pPr>
  </w:style>
  <w:style w:type="paragraph" w:styleId="BalloonText">
    <w:name w:val="Balloon Text"/>
    <w:basedOn w:val="Normal"/>
    <w:link w:val="BalloonTextChar"/>
    <w:uiPriority w:val="99"/>
    <w:semiHidden/>
    <w:unhideWhenUsed/>
    <w:rsid w:val="00E4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2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D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68">
    <w:name w:val="CM268"/>
    <w:basedOn w:val="Normal"/>
    <w:next w:val="Normal"/>
    <w:uiPriority w:val="99"/>
    <w:rsid w:val="00D00D76"/>
    <w:pPr>
      <w:autoSpaceDE w:val="0"/>
      <w:autoSpaceDN w:val="0"/>
      <w:adjustRightInd w:val="0"/>
      <w:spacing w:after="0" w:line="240" w:lineRule="auto"/>
    </w:pPr>
    <w:rPr>
      <w:rFonts w:ascii="GillSans" w:hAnsi="GillSans"/>
      <w:sz w:val="24"/>
      <w:szCs w:val="24"/>
    </w:rPr>
  </w:style>
  <w:style w:type="paragraph" w:styleId="ListParagraph">
    <w:name w:val="List Paragraph"/>
    <w:basedOn w:val="Normal"/>
    <w:uiPriority w:val="34"/>
    <w:qFormat/>
    <w:rsid w:val="00FD6A88"/>
    <w:pPr>
      <w:ind w:left="720"/>
      <w:contextualSpacing/>
    </w:pPr>
  </w:style>
  <w:style w:type="paragraph" w:styleId="Header">
    <w:name w:val="header"/>
    <w:basedOn w:val="Normal"/>
    <w:link w:val="HeaderChar"/>
    <w:uiPriority w:val="99"/>
    <w:unhideWhenUsed/>
    <w:rsid w:val="0033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E2"/>
  </w:style>
  <w:style w:type="paragraph" w:styleId="Footer">
    <w:name w:val="footer"/>
    <w:basedOn w:val="Normal"/>
    <w:link w:val="FooterChar"/>
    <w:uiPriority w:val="99"/>
    <w:unhideWhenUsed/>
    <w:rsid w:val="0033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9E2"/>
  </w:style>
  <w:style w:type="paragraph" w:customStyle="1" w:styleId="Default">
    <w:name w:val="Default"/>
    <w:rsid w:val="00F83404"/>
    <w:pPr>
      <w:autoSpaceDE w:val="0"/>
      <w:autoSpaceDN w:val="0"/>
      <w:adjustRightInd w:val="0"/>
      <w:spacing w:after="0" w:line="240" w:lineRule="auto"/>
    </w:pPr>
    <w:rPr>
      <w:rFonts w:ascii="GillSans" w:hAnsi="GillSans" w:cs="GillSans"/>
      <w:color w:val="000000"/>
      <w:sz w:val="24"/>
      <w:szCs w:val="24"/>
    </w:rPr>
  </w:style>
  <w:style w:type="paragraph" w:customStyle="1" w:styleId="CM86">
    <w:name w:val="CM86"/>
    <w:basedOn w:val="Default"/>
    <w:next w:val="Default"/>
    <w:uiPriority w:val="99"/>
    <w:rsid w:val="00F83404"/>
    <w:pPr>
      <w:spacing w:line="298" w:lineRule="atLeast"/>
    </w:pPr>
    <w:rPr>
      <w:rFonts w:cstheme="minorBidi"/>
      <w:color w:val="auto"/>
    </w:rPr>
  </w:style>
  <w:style w:type="paragraph" w:customStyle="1" w:styleId="Pa21">
    <w:name w:val="Pa21"/>
    <w:basedOn w:val="Default"/>
    <w:next w:val="Default"/>
    <w:uiPriority w:val="99"/>
    <w:rsid w:val="00F107E1"/>
    <w:pPr>
      <w:spacing w:line="221" w:lineRule="atLeast"/>
    </w:pPr>
    <w:rPr>
      <w:rFonts w:ascii="ITC Franklin Gothic BookCd" w:hAnsi="ITC Franklin Gothic BookCd" w:cstheme="minorBidi"/>
      <w:color w:val="auto"/>
    </w:rPr>
  </w:style>
  <w:style w:type="paragraph" w:styleId="NoSpacing">
    <w:name w:val="No Spacing"/>
    <w:uiPriority w:val="1"/>
    <w:qFormat/>
    <w:rsid w:val="002F7899"/>
    <w:pPr>
      <w:spacing w:after="0" w:line="240" w:lineRule="auto"/>
    </w:pPr>
  </w:style>
  <w:style w:type="paragraph" w:styleId="BalloonText">
    <w:name w:val="Balloon Text"/>
    <w:basedOn w:val="Normal"/>
    <w:link w:val="BalloonTextChar"/>
    <w:uiPriority w:val="99"/>
    <w:semiHidden/>
    <w:unhideWhenUsed/>
    <w:rsid w:val="00E45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4965</Characters>
  <Application>Microsoft Macintosh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OCDE</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ccorliss</dc:creator>
  <cp:lastModifiedBy>LAUSD User</cp:lastModifiedBy>
  <cp:revision>2</cp:revision>
  <dcterms:created xsi:type="dcterms:W3CDTF">2015-08-05T23:06:00Z</dcterms:created>
  <dcterms:modified xsi:type="dcterms:W3CDTF">2015-08-05T23:06:00Z</dcterms:modified>
</cp:coreProperties>
</file>